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5D9716">
      <w:pPr>
        <w:widowControl w:val="0"/>
        <w:spacing w:line="240" w:lineRule="auto"/>
      </w:pPr>
    </w:p>
    <w:tbl>
      <w:tblPr>
        <w:tblStyle w:val="13"/>
        <w:tblpPr w:leftFromText="180" w:rightFromText="180" w:topFromText="180" w:bottomFromText="180" w:vertAnchor="text" w:tblpX="4155"/>
        <w:tblW w:w="301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014"/>
      </w:tblGrid>
      <w:tr w14:paraId="41525F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10" w:hRule="atLeast"/>
        </w:trPr>
        <w:tc>
          <w:tcPr>
            <w:tcW w:w="3014" w:type="dxa"/>
          </w:tcPr>
          <w:p w14:paraId="017A065A">
            <w:pPr>
              <w:widowControl w:val="0"/>
              <w:spacing w:line="240" w:lineRule="auto"/>
              <w:jc w:val="center"/>
              <w:rPr>
                <w:rFonts w:ascii="Calibri" w:hAnsi="Calibri" w:eastAsia="Calibri" w:cs="Calibri"/>
                <w:b/>
                <w:sz w:val="32"/>
                <w:szCs w:val="32"/>
              </w:rPr>
            </w:pPr>
            <w:r>
              <w:rPr>
                <w:rFonts w:ascii="Calibri" w:hAnsi="Calibri" w:eastAsia="Calibri" w:cs="Calibri"/>
                <w:b/>
                <w:sz w:val="32"/>
                <w:szCs w:val="32"/>
              </w:rPr>
              <w:t>Règlement intérieur</w:t>
            </w:r>
          </w:p>
        </w:tc>
      </w:tr>
    </w:tbl>
    <w:p w14:paraId="10274D55">
      <w:pPr>
        <w:widowControl w:val="0"/>
        <w:pBdr>
          <w:top w:val="none" w:color="auto" w:sz="0" w:space="0"/>
          <w:left w:val="none" w:color="auto" w:sz="0" w:space="0"/>
          <w:bottom w:val="none" w:color="auto" w:sz="0" w:space="0"/>
          <w:right w:val="none" w:color="auto" w:sz="0" w:space="0"/>
          <w:between w:val="none" w:color="auto" w:sz="0" w:space="0"/>
        </w:pBdr>
        <w:spacing w:line="240" w:lineRule="auto"/>
        <w:rPr>
          <w:b/>
          <w:i/>
          <w:sz w:val="20"/>
          <w:szCs w:val="20"/>
          <w:u w:val="single"/>
        </w:rPr>
      </w:pPr>
      <w:r>
        <w:drawing>
          <wp:inline distT="114300" distB="114300" distL="114300" distR="114300">
            <wp:extent cx="1003935" cy="100393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6"/>
                    <a:srcRect/>
                    <a:stretch>
                      <a:fillRect/>
                    </a:stretch>
                  </pic:blipFill>
                  <pic:spPr>
                    <a:xfrm>
                      <a:off x="0" y="0"/>
                      <a:ext cx="1004252" cy="1004252"/>
                    </a:xfrm>
                    <a:prstGeom prst="rect">
                      <a:avLst/>
                    </a:prstGeom>
                  </pic:spPr>
                </pic:pic>
              </a:graphicData>
            </a:graphic>
          </wp:inline>
        </w:drawing>
      </w:r>
    </w:p>
    <w:p w14:paraId="4ECE76EB">
      <w:pPr>
        <w:widowControl w:val="0"/>
        <w:pBdr>
          <w:top w:val="none" w:color="auto" w:sz="0" w:space="0"/>
          <w:left w:val="none" w:color="auto" w:sz="0" w:space="0"/>
          <w:bottom w:val="none" w:color="auto" w:sz="0" w:space="0"/>
          <w:right w:val="none" w:color="auto" w:sz="0" w:space="0"/>
          <w:between w:val="none" w:color="auto" w:sz="0" w:space="0"/>
        </w:pBdr>
        <w:spacing w:line="240" w:lineRule="auto"/>
        <w:rPr>
          <w:b/>
          <w:i/>
          <w:sz w:val="20"/>
          <w:szCs w:val="20"/>
          <w:u w:val="single"/>
        </w:rPr>
      </w:pPr>
    </w:p>
    <w:p w14:paraId="4610796B">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440" w:leftChars="200" w:firstLine="0" w:firstLineChars="0"/>
        <w:rPr>
          <w:rFonts w:hint="default"/>
          <w:b/>
          <w:i w:val="0"/>
          <w:iCs/>
          <w:color w:val="auto"/>
          <w:sz w:val="20"/>
          <w:szCs w:val="20"/>
          <w:u w:val="none"/>
        </w:rPr>
      </w:pPr>
      <w:r>
        <w:rPr>
          <w:rFonts w:hint="default"/>
          <w:b/>
          <w:i w:val="0"/>
          <w:iCs/>
          <w:color w:val="auto"/>
          <w:sz w:val="20"/>
          <w:szCs w:val="20"/>
          <w:u w:val="none"/>
        </w:rPr>
        <w:t xml:space="preserve">Le présent règlement intérieur est établi conformément aux statuts de l’association </w:t>
      </w:r>
      <w:r>
        <w:rPr>
          <w:rFonts w:hint="default"/>
          <w:b/>
          <w:i w:val="0"/>
          <w:iCs/>
          <w:color w:val="auto"/>
          <w:sz w:val="20"/>
          <w:szCs w:val="20"/>
          <w:u w:val="none"/>
          <w:lang w:val="fr-FR"/>
        </w:rPr>
        <w:t>ASCG Musique - LES ATELIERS DU LIVE</w:t>
      </w:r>
      <w:r>
        <w:rPr>
          <w:rFonts w:hint="default"/>
          <w:b/>
          <w:i w:val="0"/>
          <w:iCs/>
          <w:color w:val="auto"/>
          <w:sz w:val="20"/>
          <w:szCs w:val="20"/>
          <w:u w:val="none"/>
        </w:rPr>
        <w:t>.</w:t>
      </w:r>
    </w:p>
    <w:p w14:paraId="531E06DF">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440" w:leftChars="200" w:firstLine="0" w:firstLineChars="0"/>
        <w:rPr>
          <w:rFonts w:hint="default"/>
          <w:b/>
          <w:i w:val="0"/>
          <w:iCs/>
          <w:color w:val="auto"/>
          <w:sz w:val="20"/>
          <w:szCs w:val="20"/>
          <w:u w:val="none"/>
        </w:rPr>
      </w:pPr>
      <w:r>
        <w:rPr>
          <w:rFonts w:hint="default"/>
          <w:b/>
          <w:i w:val="0"/>
          <w:iCs/>
          <w:color w:val="auto"/>
          <w:sz w:val="20"/>
          <w:szCs w:val="20"/>
          <w:u w:val="none"/>
        </w:rPr>
        <w:t>Il a pour objet de préciser et compléter les dispositions statutaires relatives au fonctionnement interne de l’association et à la vie de ses membres.</w:t>
      </w:r>
    </w:p>
    <w:p w14:paraId="50C17BAF">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440" w:leftChars="200" w:firstLine="0" w:firstLineChars="0"/>
        <w:rPr>
          <w:rFonts w:hint="default"/>
          <w:b/>
          <w:i w:val="0"/>
          <w:iCs/>
          <w:color w:val="auto"/>
          <w:sz w:val="20"/>
          <w:szCs w:val="20"/>
          <w:u w:val="none"/>
        </w:rPr>
      </w:pPr>
      <w:r>
        <w:rPr>
          <w:rFonts w:hint="default"/>
          <w:b/>
          <w:i w:val="0"/>
          <w:iCs/>
          <w:color w:val="auto"/>
          <w:sz w:val="20"/>
          <w:szCs w:val="20"/>
          <w:u w:val="none"/>
        </w:rPr>
        <w:t>Il s’impose à tous les adhérents de l’association dès leur inscription.</w:t>
      </w:r>
    </w:p>
    <w:p w14:paraId="401449F6">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440" w:leftChars="200" w:firstLine="0" w:firstLineChars="0"/>
        <w:rPr>
          <w:rFonts w:hint="default"/>
          <w:b/>
          <w:i w:val="0"/>
          <w:iCs/>
          <w:color w:val="auto"/>
          <w:sz w:val="20"/>
          <w:szCs w:val="20"/>
          <w:u w:val="none"/>
        </w:rPr>
      </w:pPr>
      <w:r>
        <w:rPr>
          <w:rFonts w:hint="default"/>
          <w:b/>
          <w:i w:val="0"/>
          <w:iCs/>
          <w:color w:val="auto"/>
          <w:sz w:val="20"/>
          <w:szCs w:val="20"/>
          <w:u w:val="none"/>
        </w:rPr>
        <w:t>En cas de contradiction avec les statuts, ces derniers prévalent.</w:t>
      </w:r>
    </w:p>
    <w:p w14:paraId="59FB9B2B">
      <w:pPr>
        <w:widowControl w:val="0"/>
        <w:pBdr>
          <w:top w:val="none" w:color="auto" w:sz="0" w:space="0"/>
          <w:left w:val="none" w:color="auto" w:sz="0" w:space="0"/>
          <w:bottom w:val="none" w:color="auto" w:sz="0" w:space="0"/>
          <w:right w:val="none" w:color="auto" w:sz="0" w:space="0"/>
          <w:between w:val="none" w:color="auto" w:sz="0" w:space="0"/>
        </w:pBdr>
        <w:spacing w:line="240" w:lineRule="auto"/>
        <w:rPr>
          <w:b/>
          <w:i/>
          <w:color w:val="auto"/>
          <w:sz w:val="20"/>
          <w:szCs w:val="20"/>
          <w:u w:val="single"/>
        </w:rPr>
      </w:pPr>
    </w:p>
    <w:p w14:paraId="61B4E252">
      <w:pPr>
        <w:widowControl w:val="0"/>
        <w:pBdr>
          <w:top w:val="none" w:color="auto" w:sz="0" w:space="0"/>
          <w:left w:val="none" w:color="auto" w:sz="0" w:space="0"/>
          <w:bottom w:val="none" w:color="auto" w:sz="0" w:space="0"/>
          <w:right w:val="none" w:color="auto" w:sz="0" w:space="0"/>
          <w:between w:val="none" w:color="auto" w:sz="0" w:space="0"/>
        </w:pBdr>
        <w:spacing w:line="240" w:lineRule="auto"/>
        <w:rPr>
          <w:b/>
          <w:i/>
          <w:color w:val="000000"/>
          <w:sz w:val="20"/>
          <w:szCs w:val="20"/>
        </w:rPr>
      </w:pPr>
      <w:r>
        <w:rPr>
          <w:b/>
          <w:i/>
          <w:color w:val="000000"/>
          <w:sz w:val="20"/>
          <w:szCs w:val="20"/>
          <w:u w:val="single"/>
        </w:rPr>
        <w:t>Cotisations</w:t>
      </w:r>
      <w:r>
        <w:rPr>
          <w:b/>
          <w:i/>
          <w:color w:val="000000"/>
          <w:sz w:val="20"/>
          <w:szCs w:val="20"/>
        </w:rPr>
        <w:t xml:space="preserve"> </w:t>
      </w:r>
    </w:p>
    <w:p w14:paraId="735B5288">
      <w:pPr>
        <w:widowControl w:val="0"/>
        <w:pBdr>
          <w:top w:val="none" w:color="auto" w:sz="0" w:space="0"/>
          <w:left w:val="none" w:color="auto" w:sz="0" w:space="0"/>
          <w:bottom w:val="none" w:color="auto" w:sz="0" w:space="0"/>
          <w:right w:val="none" w:color="auto" w:sz="0" w:space="0"/>
          <w:between w:val="none" w:color="auto" w:sz="0" w:space="0"/>
        </w:pBdr>
        <w:spacing w:line="229" w:lineRule="auto"/>
        <w:ind w:left="483" w:right="245" w:firstLine="1"/>
        <w:rPr>
          <w:color w:val="000000"/>
          <w:sz w:val="20"/>
          <w:szCs w:val="20"/>
        </w:rPr>
      </w:pPr>
      <w:r>
        <w:rPr>
          <w:color w:val="000000"/>
          <w:sz w:val="20"/>
          <w:szCs w:val="20"/>
        </w:rPr>
        <w:t xml:space="preserve">Les membres adhérents doivent s'acquitter d'une cotisation annuelle différenciée selon les activités (cours collectifs ou particuliers) </w:t>
      </w:r>
    </w:p>
    <w:p w14:paraId="117A1715">
      <w:pPr>
        <w:widowControl w:val="0"/>
        <w:pBdr>
          <w:top w:val="none" w:color="auto" w:sz="0" w:space="0"/>
          <w:left w:val="none" w:color="auto" w:sz="0" w:space="0"/>
          <w:bottom w:val="none" w:color="auto" w:sz="0" w:space="0"/>
          <w:right w:val="none" w:color="auto" w:sz="0" w:space="0"/>
          <w:between w:val="none" w:color="auto" w:sz="0" w:space="0"/>
        </w:pBdr>
        <w:spacing w:before="6" w:line="229" w:lineRule="auto"/>
        <w:ind w:left="471" w:right="611" w:firstLine="13"/>
        <w:rPr>
          <w:color w:val="000000"/>
          <w:sz w:val="20"/>
          <w:szCs w:val="20"/>
        </w:rPr>
      </w:pPr>
      <w:r>
        <w:rPr>
          <w:color w:val="000000"/>
          <w:sz w:val="20"/>
          <w:szCs w:val="20"/>
        </w:rPr>
        <w:t xml:space="preserve">Le montant de la cotisation est fixé annuellement par les membres du </w:t>
      </w:r>
      <w:r>
        <w:rPr>
          <w:sz w:val="20"/>
          <w:szCs w:val="20"/>
        </w:rPr>
        <w:t>conseil d’administration</w:t>
      </w:r>
      <w:r>
        <w:rPr>
          <w:color w:val="000000"/>
          <w:sz w:val="20"/>
          <w:szCs w:val="20"/>
        </w:rPr>
        <w:t xml:space="preserve"> sur proposition du trésorier(e) de</w:t>
      </w:r>
      <w:r>
        <w:rPr>
          <w:sz w:val="20"/>
          <w:szCs w:val="20"/>
        </w:rPr>
        <w:t>s ATELIERS DU LIVE</w:t>
      </w:r>
      <w:r>
        <w:rPr>
          <w:color w:val="000000"/>
          <w:sz w:val="20"/>
          <w:szCs w:val="20"/>
        </w:rPr>
        <w:t xml:space="preserve">. </w:t>
      </w:r>
    </w:p>
    <w:p w14:paraId="13D434DB">
      <w:pPr>
        <w:widowControl w:val="0"/>
        <w:pBdr>
          <w:top w:val="none" w:color="auto" w:sz="0" w:space="0"/>
          <w:left w:val="none" w:color="auto" w:sz="0" w:space="0"/>
          <w:bottom w:val="none" w:color="auto" w:sz="0" w:space="0"/>
          <w:right w:val="none" w:color="auto" w:sz="0" w:space="0"/>
          <w:between w:val="none" w:color="auto" w:sz="0" w:space="0"/>
        </w:pBdr>
        <w:spacing w:before="6" w:line="229" w:lineRule="auto"/>
        <w:ind w:left="471" w:right="611" w:firstLine="13"/>
        <w:rPr>
          <w:sz w:val="20"/>
          <w:szCs w:val="20"/>
        </w:rPr>
      </w:pPr>
    </w:p>
    <w:p w14:paraId="4EFC8030">
      <w:pPr>
        <w:widowControl w:val="0"/>
        <w:pBdr>
          <w:top w:val="none" w:color="auto" w:sz="0" w:space="0"/>
          <w:left w:val="none" w:color="auto" w:sz="0" w:space="0"/>
          <w:bottom w:val="none" w:color="auto" w:sz="0" w:space="0"/>
          <w:right w:val="none" w:color="auto" w:sz="0" w:space="0"/>
          <w:between w:val="none" w:color="auto" w:sz="0" w:space="0"/>
        </w:pBdr>
        <w:spacing w:before="6" w:line="240" w:lineRule="auto"/>
        <w:ind w:left="485"/>
        <w:rPr>
          <w:color w:val="000000"/>
          <w:sz w:val="20"/>
          <w:szCs w:val="20"/>
        </w:rPr>
      </w:pPr>
      <w:r>
        <w:rPr>
          <w:color w:val="000000"/>
          <w:sz w:val="20"/>
          <w:szCs w:val="20"/>
        </w:rPr>
        <w:t xml:space="preserve">La cotisation </w:t>
      </w:r>
      <w:r>
        <w:rPr>
          <w:color w:val="000000"/>
          <w:sz w:val="20"/>
          <w:szCs w:val="20"/>
          <w:u w:val="single"/>
        </w:rPr>
        <w:t xml:space="preserve">annuelle </w:t>
      </w:r>
      <w:r>
        <w:rPr>
          <w:color w:val="000000"/>
          <w:sz w:val="20"/>
          <w:szCs w:val="20"/>
        </w:rPr>
        <w:t xml:space="preserve">devra être payée le jour de l’inscription : </w:t>
      </w:r>
    </w:p>
    <w:p w14:paraId="47CE87FB">
      <w:pPr>
        <w:widowControl w:val="0"/>
        <w:pBdr>
          <w:top w:val="none" w:color="auto" w:sz="0" w:space="0"/>
          <w:left w:val="none" w:color="auto" w:sz="0" w:space="0"/>
          <w:bottom w:val="none" w:color="auto" w:sz="0" w:space="0"/>
          <w:right w:val="none" w:color="auto" w:sz="0" w:space="0"/>
          <w:between w:val="none" w:color="auto" w:sz="0" w:space="0"/>
        </w:pBdr>
        <w:spacing w:before="6" w:line="240" w:lineRule="auto"/>
        <w:ind w:left="485"/>
        <w:rPr>
          <w:sz w:val="20"/>
          <w:szCs w:val="20"/>
        </w:rPr>
      </w:pPr>
    </w:p>
    <w:p w14:paraId="59437A27">
      <w:pPr>
        <w:widowControl w:val="0"/>
        <w:numPr>
          <w:ilvl w:val="0"/>
          <w:numId w:val="1"/>
        </w:numPr>
        <w:pBdr>
          <w:top w:val="none" w:color="auto" w:sz="0" w:space="0"/>
          <w:left w:val="none" w:color="auto" w:sz="0" w:space="0"/>
          <w:bottom w:val="none" w:color="auto" w:sz="0" w:space="0"/>
          <w:right w:val="none" w:color="auto" w:sz="0" w:space="0"/>
          <w:between w:val="none" w:color="auto" w:sz="0" w:space="0"/>
        </w:pBdr>
        <w:spacing w:before="6" w:line="240" w:lineRule="auto"/>
        <w:rPr>
          <w:sz w:val="20"/>
          <w:szCs w:val="20"/>
        </w:rPr>
      </w:pPr>
      <w:r>
        <w:rPr>
          <w:sz w:val="20"/>
          <w:szCs w:val="20"/>
        </w:rPr>
        <w:t>Soit par le biais de la plateforme HELLOASSO,</w:t>
      </w:r>
      <w:r>
        <w:rPr>
          <w:color w:val="000000"/>
          <w:sz w:val="20"/>
          <w:szCs w:val="20"/>
        </w:rPr>
        <w:t xml:space="preserve"> </w:t>
      </w:r>
    </w:p>
    <w:p w14:paraId="0CB21F6F">
      <w:pPr>
        <w:widowControl w:val="0"/>
        <w:numPr>
          <w:ilvl w:val="0"/>
          <w:numId w:val="1"/>
        </w:numPr>
        <w:pBdr>
          <w:top w:val="none" w:color="auto" w:sz="0" w:space="0"/>
          <w:left w:val="none" w:color="auto" w:sz="0" w:space="0"/>
          <w:bottom w:val="none" w:color="auto" w:sz="0" w:space="0"/>
          <w:right w:val="none" w:color="auto" w:sz="0" w:space="0"/>
          <w:between w:val="none" w:color="auto" w:sz="0" w:space="0"/>
        </w:pBdr>
        <w:spacing w:line="203" w:lineRule="auto"/>
        <w:ind w:right="575"/>
        <w:rPr>
          <w:color w:val="000000"/>
        </w:rPr>
      </w:pPr>
      <w:r>
        <w:rPr>
          <w:color w:val="000000"/>
          <w:sz w:val="20"/>
          <w:szCs w:val="20"/>
        </w:rPr>
        <w:t xml:space="preserve">Soit en une remise de 3 chèques couvrant chacun 1/3 de la cotisation à l’inscription.  - Mise à l’encaissement d’1 chèque par </w:t>
      </w:r>
      <w:r>
        <w:rPr>
          <w:sz w:val="20"/>
          <w:szCs w:val="20"/>
        </w:rPr>
        <w:t>mois durant</w:t>
      </w:r>
      <w:r>
        <w:rPr>
          <w:color w:val="000000"/>
          <w:sz w:val="20"/>
          <w:szCs w:val="20"/>
        </w:rPr>
        <w:t xml:space="preserve"> le 1</w:t>
      </w:r>
      <w:r>
        <w:rPr>
          <w:color w:val="000000"/>
          <w:vertAlign w:val="superscript"/>
        </w:rPr>
        <w:t xml:space="preserve">er </w:t>
      </w:r>
      <w:r>
        <w:rPr>
          <w:color w:val="000000"/>
          <w:sz w:val="20"/>
          <w:szCs w:val="20"/>
        </w:rPr>
        <w:t xml:space="preserve">mois du trimestre. </w:t>
      </w:r>
    </w:p>
    <w:p w14:paraId="286CA311">
      <w:pPr>
        <w:widowControl w:val="0"/>
        <w:pBdr>
          <w:top w:val="none" w:color="auto" w:sz="0" w:space="0"/>
          <w:left w:val="none" w:color="auto" w:sz="0" w:space="0"/>
          <w:bottom w:val="none" w:color="auto" w:sz="0" w:space="0"/>
          <w:right w:val="none" w:color="auto" w:sz="0" w:space="0"/>
          <w:between w:val="none" w:color="auto" w:sz="0" w:space="0"/>
        </w:pBdr>
        <w:spacing w:before="32" w:line="237" w:lineRule="auto"/>
        <w:ind w:left="1761" w:right="-6" w:hanging="717"/>
        <w:rPr>
          <w:color w:val="000000"/>
          <w:sz w:val="20"/>
          <w:szCs w:val="20"/>
        </w:rPr>
      </w:pPr>
      <w:r>
        <w:rPr>
          <w:sz w:val="20"/>
          <w:szCs w:val="20"/>
        </w:rPr>
        <w:t xml:space="preserve">      </w:t>
      </w:r>
      <w:r>
        <w:rPr>
          <w:color w:val="000000"/>
          <w:sz w:val="20"/>
          <w:szCs w:val="20"/>
        </w:rPr>
        <w:t xml:space="preserve">-Inscription pour l’année prise en compte dès l’encaissement du premier chèque. </w:t>
      </w:r>
    </w:p>
    <w:p w14:paraId="6AB8906D">
      <w:pPr>
        <w:widowControl w:val="0"/>
        <w:numPr>
          <w:ilvl w:val="0"/>
          <w:numId w:val="2"/>
        </w:numPr>
        <w:pBdr>
          <w:top w:val="none" w:color="auto" w:sz="0" w:space="0"/>
          <w:left w:val="none" w:color="auto" w:sz="0" w:space="0"/>
          <w:bottom w:val="none" w:color="auto" w:sz="0" w:space="0"/>
          <w:right w:val="none" w:color="auto" w:sz="0" w:space="0"/>
          <w:between w:val="none" w:color="auto" w:sz="0" w:space="0"/>
        </w:pBdr>
        <w:spacing w:before="32" w:line="237" w:lineRule="auto"/>
        <w:ind w:right="-6"/>
        <w:rPr>
          <w:color w:val="000000"/>
          <w:sz w:val="20"/>
          <w:szCs w:val="20"/>
        </w:rPr>
      </w:pPr>
      <w:r>
        <w:rPr>
          <w:color w:val="000000"/>
          <w:sz w:val="20"/>
          <w:szCs w:val="20"/>
        </w:rPr>
        <w:t xml:space="preserve">Soit en une remise de 10 chèques couvrant chacun 1/10 de la cotisation totale (sans frais supplémentaire) </w:t>
      </w:r>
    </w:p>
    <w:p w14:paraId="458989DA">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1404"/>
        <w:rPr>
          <w:color w:val="000000"/>
          <w:sz w:val="20"/>
          <w:szCs w:val="20"/>
        </w:rPr>
      </w:pPr>
      <w:r>
        <w:rPr>
          <w:color w:val="000000"/>
          <w:sz w:val="20"/>
          <w:szCs w:val="20"/>
        </w:rPr>
        <w:t xml:space="preserve">- Mise à l’encaissement d’1 chèque par mois  </w:t>
      </w:r>
    </w:p>
    <w:p w14:paraId="487A4B62">
      <w:pPr>
        <w:widowControl w:val="0"/>
        <w:pBdr>
          <w:top w:val="none" w:color="auto" w:sz="0" w:space="0"/>
          <w:left w:val="none" w:color="auto" w:sz="0" w:space="0"/>
          <w:bottom w:val="none" w:color="auto" w:sz="0" w:space="0"/>
          <w:right w:val="none" w:color="auto" w:sz="0" w:space="0"/>
          <w:between w:val="none" w:color="auto" w:sz="0" w:space="0"/>
        </w:pBdr>
        <w:spacing w:line="229" w:lineRule="auto"/>
        <w:ind w:left="470" w:right="237" w:firstLine="934"/>
        <w:rPr>
          <w:color w:val="000000"/>
          <w:sz w:val="20"/>
          <w:szCs w:val="20"/>
        </w:rPr>
      </w:pPr>
      <w:r>
        <w:rPr>
          <w:color w:val="000000"/>
          <w:sz w:val="20"/>
          <w:szCs w:val="20"/>
        </w:rPr>
        <w:t xml:space="preserve">- Inscription pour l’année prise en compte dès l’encaissement du premier chèque. </w:t>
      </w:r>
    </w:p>
    <w:p w14:paraId="16AACA9E">
      <w:pPr>
        <w:widowControl w:val="0"/>
        <w:pBdr>
          <w:top w:val="none" w:color="auto" w:sz="0" w:space="0"/>
          <w:left w:val="none" w:color="auto" w:sz="0" w:space="0"/>
          <w:bottom w:val="none" w:color="auto" w:sz="0" w:space="0"/>
          <w:right w:val="none" w:color="auto" w:sz="0" w:space="0"/>
          <w:between w:val="none" w:color="auto" w:sz="0" w:space="0"/>
        </w:pBdr>
        <w:spacing w:line="229" w:lineRule="auto"/>
        <w:ind w:left="470" w:right="237" w:firstLine="934"/>
        <w:rPr>
          <w:b/>
          <w:sz w:val="20"/>
          <w:szCs w:val="20"/>
        </w:rPr>
      </w:pPr>
    </w:p>
    <w:p w14:paraId="0B501E85">
      <w:pPr>
        <w:widowControl w:val="0"/>
        <w:spacing w:line="229" w:lineRule="auto"/>
        <w:ind w:left="470" w:right="237" w:firstLine="15"/>
        <w:rPr>
          <w:color w:val="000000"/>
          <w:sz w:val="20"/>
          <w:szCs w:val="20"/>
        </w:rPr>
      </w:pPr>
      <w:r>
        <w:rPr>
          <w:b/>
          <w:sz w:val="20"/>
          <w:szCs w:val="20"/>
        </w:rPr>
        <w:t>To</w:t>
      </w:r>
      <w:r>
        <w:rPr>
          <w:b/>
          <w:color w:val="000000"/>
          <w:sz w:val="20"/>
          <w:szCs w:val="20"/>
        </w:rPr>
        <w:t xml:space="preserve">ute cotisation versée à l'association est définitivement acquise. Il ne saurait être exigé un remboursement de cotisation en cours d'année en cas d’abandon des cours. </w:t>
      </w:r>
      <w:r>
        <w:rPr>
          <w:color w:val="000000"/>
          <w:sz w:val="20"/>
          <w:szCs w:val="20"/>
        </w:rPr>
        <w:t>Seuls les trimestres de cours supprimés par l</w:t>
      </w:r>
      <w:r>
        <w:rPr>
          <w:sz w:val="20"/>
          <w:szCs w:val="20"/>
        </w:rPr>
        <w:t xml:space="preserve">es ATELIERS DU LIVE </w:t>
      </w:r>
      <w:r>
        <w:rPr>
          <w:color w:val="000000"/>
          <w:sz w:val="20"/>
          <w:szCs w:val="20"/>
        </w:rPr>
        <w:t xml:space="preserve">seront automatiquement remboursés. </w:t>
      </w:r>
    </w:p>
    <w:p w14:paraId="02E9E3E0">
      <w:pPr>
        <w:widowControl w:val="0"/>
        <w:spacing w:line="229" w:lineRule="auto"/>
        <w:ind w:left="470" w:right="237" w:firstLine="15"/>
        <w:rPr>
          <w:rFonts w:hint="default"/>
          <w:b w:val="0"/>
          <w:bCs/>
          <w:color w:val="auto"/>
          <w:sz w:val="20"/>
          <w:szCs w:val="20"/>
        </w:rPr>
      </w:pPr>
      <w:r>
        <w:rPr>
          <w:rFonts w:hint="default"/>
          <w:b w:val="0"/>
          <w:bCs/>
          <w:color w:val="auto"/>
          <w:sz w:val="20"/>
          <w:szCs w:val="20"/>
        </w:rPr>
        <w:t>Toutefois, en cas de force majeure dûment justifiée (maladie grave, accident, déménagement imprévu, ou tout autre motif grave dûment justifié</w:t>
      </w:r>
      <w:r>
        <w:rPr>
          <w:rFonts w:hint="default"/>
          <w:b w:val="0"/>
          <w:bCs/>
          <w:color w:val="auto"/>
          <w:sz w:val="20"/>
          <w:szCs w:val="20"/>
          <w:lang w:val="fr-FR"/>
        </w:rPr>
        <w:t xml:space="preserve">, </w:t>
      </w:r>
      <w:r>
        <w:rPr>
          <w:rFonts w:hint="default"/>
          <w:b w:val="0"/>
          <w:bCs/>
          <w:color w:val="auto"/>
          <w:sz w:val="20"/>
          <w:szCs w:val="20"/>
        </w:rPr>
        <w:t xml:space="preserve">apprécié par le Conseil d’Administration), une demande de remboursement partiel pourra être examinée par </w:t>
      </w:r>
      <w:r>
        <w:rPr>
          <w:rFonts w:hint="default"/>
          <w:b w:val="0"/>
          <w:bCs/>
          <w:color w:val="auto"/>
          <w:sz w:val="20"/>
          <w:szCs w:val="20"/>
          <w:lang w:val="fr-FR"/>
        </w:rPr>
        <w:t>celui-ci</w:t>
      </w:r>
      <w:r>
        <w:rPr>
          <w:rFonts w:hint="default"/>
          <w:b w:val="0"/>
          <w:bCs/>
          <w:color w:val="auto"/>
          <w:sz w:val="20"/>
          <w:szCs w:val="20"/>
        </w:rPr>
        <w:t>.</w:t>
      </w:r>
    </w:p>
    <w:p w14:paraId="07D1F76B">
      <w:pPr>
        <w:widowControl w:val="0"/>
        <w:spacing w:line="229" w:lineRule="auto"/>
        <w:ind w:left="470" w:right="237" w:firstLine="15"/>
        <w:rPr>
          <w:b w:val="0"/>
          <w:bCs/>
          <w:color w:val="auto"/>
          <w:sz w:val="20"/>
          <w:szCs w:val="20"/>
        </w:rPr>
      </w:pPr>
      <w:r>
        <w:rPr>
          <w:rFonts w:hint="default"/>
          <w:b w:val="0"/>
          <w:bCs/>
          <w:color w:val="auto"/>
          <w:sz w:val="20"/>
          <w:szCs w:val="20"/>
        </w:rPr>
        <w:t>La décision du Conseil d’Administration, prise à la majorité simple, sera définitive et notifiée par écrit à l’adhérent.</w:t>
      </w:r>
    </w:p>
    <w:p w14:paraId="2C87D0F0">
      <w:pPr>
        <w:widowControl w:val="0"/>
        <w:spacing w:line="229" w:lineRule="auto"/>
        <w:ind w:left="470" w:right="237" w:firstLine="15"/>
        <w:rPr>
          <w:b/>
          <w:color w:val="000000"/>
          <w:sz w:val="20"/>
          <w:szCs w:val="20"/>
        </w:rPr>
      </w:pPr>
      <w:r>
        <w:rPr>
          <w:color w:val="000000"/>
          <w:sz w:val="20"/>
          <w:szCs w:val="20"/>
        </w:rPr>
        <w:br w:type="textWrapping"/>
      </w:r>
      <w:r>
        <w:rPr>
          <w:color w:val="000000"/>
          <w:sz w:val="20"/>
          <w:szCs w:val="20"/>
        </w:rPr>
        <w:t xml:space="preserve"> </w:t>
      </w:r>
      <w:r>
        <w:rPr>
          <w:b/>
          <w:color w:val="000000"/>
          <w:sz w:val="20"/>
          <w:szCs w:val="20"/>
        </w:rPr>
        <w:t xml:space="preserve">En dehors des cas de </w:t>
      </w:r>
      <w:r>
        <w:rPr>
          <w:b/>
          <w:color w:val="000000"/>
          <w:sz w:val="20"/>
          <w:szCs w:val="20"/>
          <w:highlight w:val="none"/>
        </w:rPr>
        <w:t>force majeure,</w:t>
      </w:r>
      <w:r>
        <w:rPr>
          <w:b/>
          <w:color w:val="000000"/>
          <w:sz w:val="20"/>
          <w:szCs w:val="20"/>
        </w:rPr>
        <w:t xml:space="preserve"> l’adhérent s’engage pour l’année complète. </w:t>
      </w:r>
    </w:p>
    <w:p w14:paraId="6E3A6439">
      <w:pPr>
        <w:widowControl w:val="0"/>
        <w:spacing w:line="229" w:lineRule="auto"/>
        <w:ind w:left="470" w:right="237" w:firstLine="15"/>
        <w:rPr>
          <w:rFonts w:hint="default"/>
          <w:sz w:val="20"/>
          <w:szCs w:val="20"/>
          <w:lang w:val="fr-FR"/>
        </w:rPr>
      </w:pPr>
    </w:p>
    <w:p w14:paraId="03DE26AB">
      <w:pPr>
        <w:widowControl w:val="0"/>
        <w:spacing w:line="229" w:lineRule="auto"/>
        <w:ind w:left="470" w:right="237" w:firstLine="15"/>
        <w:rPr>
          <w:rFonts w:hint="default"/>
          <w:sz w:val="20"/>
          <w:szCs w:val="20"/>
          <w:lang w:val="fr-FR"/>
        </w:rPr>
      </w:pPr>
      <w:r>
        <w:rPr>
          <w:color w:val="000000"/>
          <w:sz w:val="20"/>
          <w:szCs w:val="20"/>
        </w:rPr>
        <w:t>Toute absence à un cours du fait de l’élève ne sera pas remboursée. Les professe</w:t>
      </w:r>
      <w:r>
        <w:rPr>
          <w:sz w:val="20"/>
          <w:szCs w:val="20"/>
        </w:rPr>
        <w:t>urs sont entièrement autonomes sur la gestion de leur emploi du temps.</w:t>
      </w:r>
      <w:r>
        <w:rPr>
          <w:b/>
          <w:bCs/>
          <w:color w:val="FF0000"/>
          <w:sz w:val="20"/>
          <w:szCs w:val="20"/>
        </w:rPr>
        <w:t xml:space="preserve"> </w:t>
      </w:r>
    </w:p>
    <w:p w14:paraId="27EB38D2">
      <w:pPr>
        <w:widowControl w:val="0"/>
        <w:pBdr>
          <w:top w:val="none" w:color="auto" w:sz="0" w:space="0"/>
          <w:left w:val="none" w:color="auto" w:sz="0" w:space="0"/>
          <w:bottom w:val="none" w:color="auto" w:sz="0" w:space="0"/>
          <w:right w:val="none" w:color="auto" w:sz="0" w:space="0"/>
          <w:between w:val="none" w:color="auto" w:sz="0" w:space="0"/>
        </w:pBdr>
        <w:spacing w:line="229" w:lineRule="auto"/>
        <w:ind w:left="470" w:right="237"/>
        <w:rPr>
          <w:color w:val="000000"/>
          <w:sz w:val="20"/>
          <w:szCs w:val="20"/>
        </w:rPr>
      </w:pPr>
    </w:p>
    <w:p w14:paraId="7730596C">
      <w:pPr>
        <w:widowControl w:val="0"/>
        <w:pBdr>
          <w:top w:val="none" w:color="auto" w:sz="0" w:space="0"/>
          <w:left w:val="none" w:color="auto" w:sz="0" w:space="0"/>
          <w:bottom w:val="none" w:color="auto" w:sz="0" w:space="0"/>
          <w:right w:val="none" w:color="auto" w:sz="0" w:space="0"/>
          <w:between w:val="none" w:color="auto" w:sz="0" w:space="0"/>
        </w:pBdr>
        <w:spacing w:line="229" w:lineRule="auto"/>
        <w:ind w:left="470" w:right="237"/>
        <w:rPr>
          <w:sz w:val="20"/>
          <w:szCs w:val="20"/>
        </w:rPr>
      </w:pPr>
    </w:p>
    <w:p w14:paraId="14E383B1">
      <w:pPr>
        <w:widowControl w:val="0"/>
        <w:spacing w:line="229" w:lineRule="auto"/>
        <w:ind w:left="470" w:right="237" w:firstLine="15"/>
        <w:rPr>
          <w:rFonts w:hint="default"/>
          <w:sz w:val="20"/>
          <w:szCs w:val="20"/>
          <w:lang w:val="fr-FR"/>
        </w:rPr>
      </w:pPr>
      <w:r>
        <w:rPr>
          <w:sz w:val="20"/>
          <w:szCs w:val="20"/>
        </w:rPr>
        <w:t xml:space="preserve">Pour les adhérents bénéficiant d’une subvention CE, l’encaissement total se fera en début d’année.  Aucun remboursement CE ne sera effectué en cas de </w:t>
      </w:r>
      <w:r>
        <w:rPr>
          <w:sz w:val="20"/>
          <w:szCs w:val="20"/>
          <w:highlight w:val="none"/>
        </w:rPr>
        <w:t>force majeure</w:t>
      </w:r>
      <w:r>
        <w:rPr>
          <w:sz w:val="20"/>
          <w:szCs w:val="20"/>
        </w:rPr>
        <w:t>.</w:t>
      </w:r>
    </w:p>
    <w:p w14:paraId="773FCFB9">
      <w:pPr>
        <w:widowControl w:val="0"/>
        <w:pBdr>
          <w:top w:val="none" w:color="auto" w:sz="0" w:space="0"/>
          <w:left w:val="none" w:color="auto" w:sz="0" w:space="0"/>
          <w:bottom w:val="none" w:color="auto" w:sz="0" w:space="0"/>
          <w:right w:val="none" w:color="auto" w:sz="0" w:space="0"/>
          <w:between w:val="none" w:color="auto" w:sz="0" w:space="0"/>
        </w:pBdr>
        <w:spacing w:line="229" w:lineRule="auto"/>
        <w:ind w:left="470" w:right="237" w:firstLine="934"/>
        <w:rPr>
          <w:sz w:val="20"/>
          <w:szCs w:val="20"/>
        </w:rPr>
      </w:pPr>
    </w:p>
    <w:p w14:paraId="6610F5C6">
      <w:pPr>
        <w:widowControl w:val="0"/>
        <w:pBdr>
          <w:top w:val="none" w:color="auto" w:sz="0" w:space="0"/>
          <w:left w:val="none" w:color="auto" w:sz="0" w:space="0"/>
          <w:bottom w:val="none" w:color="auto" w:sz="0" w:space="0"/>
          <w:right w:val="none" w:color="auto" w:sz="0" w:space="0"/>
          <w:between w:val="none" w:color="auto" w:sz="0" w:space="0"/>
        </w:pBdr>
        <w:spacing w:before="126" w:line="240" w:lineRule="auto"/>
        <w:ind w:left="108"/>
        <w:rPr>
          <w:b/>
          <w:i/>
          <w:color w:val="000000"/>
          <w:sz w:val="20"/>
          <w:szCs w:val="20"/>
        </w:rPr>
      </w:pPr>
      <w:r>
        <w:rPr>
          <w:b/>
          <w:i/>
          <w:color w:val="000000"/>
          <w:sz w:val="20"/>
          <w:szCs w:val="20"/>
          <w:u w:val="single"/>
        </w:rPr>
        <w:t>Frais de dossier</w:t>
      </w:r>
      <w:r>
        <w:rPr>
          <w:b/>
          <w:i/>
          <w:color w:val="000000"/>
          <w:sz w:val="20"/>
          <w:szCs w:val="20"/>
        </w:rPr>
        <w:t xml:space="preserve"> </w:t>
      </w:r>
      <w:r>
        <w:rPr>
          <w:b/>
          <w:i/>
          <w:sz w:val="20"/>
          <w:szCs w:val="20"/>
        </w:rPr>
        <w:t>(adhésion)</w:t>
      </w:r>
    </w:p>
    <w:p w14:paraId="33B199A7">
      <w:pPr>
        <w:widowControl w:val="0"/>
        <w:pBdr>
          <w:top w:val="none" w:color="auto" w:sz="0" w:space="0"/>
          <w:left w:val="none" w:color="auto" w:sz="0" w:space="0"/>
          <w:bottom w:val="none" w:color="auto" w:sz="0" w:space="0"/>
          <w:right w:val="none" w:color="auto" w:sz="0" w:space="0"/>
          <w:between w:val="none" w:color="auto" w:sz="0" w:space="0"/>
        </w:pBdr>
        <w:spacing w:line="229" w:lineRule="auto"/>
        <w:ind w:left="474" w:right="219" w:firstLine="10"/>
        <w:rPr>
          <w:rFonts w:hint="default"/>
          <w:b/>
          <w:bCs/>
          <w:color w:val="FF0000"/>
          <w:sz w:val="20"/>
          <w:szCs w:val="20"/>
          <w:lang w:val="fr-FR"/>
        </w:rPr>
      </w:pPr>
      <w:r>
        <w:rPr>
          <w:color w:val="000000"/>
          <w:sz w:val="20"/>
          <w:szCs w:val="20"/>
        </w:rPr>
        <w:t>Les membres adhérents doivent s'acquitter de frais de dossier (adhésion) couvrant les frais administratifs</w:t>
      </w:r>
      <w:r>
        <w:rPr>
          <w:rFonts w:hint="default"/>
          <w:color w:val="000000"/>
          <w:sz w:val="20"/>
          <w:szCs w:val="20"/>
          <w:lang w:val="fr-FR"/>
        </w:rPr>
        <w:t>.</w:t>
      </w:r>
      <w:r>
        <w:rPr>
          <w:color w:val="000000"/>
          <w:sz w:val="20"/>
          <w:szCs w:val="20"/>
        </w:rPr>
        <w:t xml:space="preserve"> </w:t>
      </w:r>
    </w:p>
    <w:p w14:paraId="3F6064A6">
      <w:pPr>
        <w:widowControl w:val="0"/>
        <w:pBdr>
          <w:top w:val="none" w:color="auto" w:sz="0" w:space="0"/>
          <w:left w:val="none" w:color="auto" w:sz="0" w:space="0"/>
          <w:bottom w:val="none" w:color="auto" w:sz="0" w:space="0"/>
          <w:right w:val="none" w:color="auto" w:sz="0" w:space="0"/>
          <w:between w:val="none" w:color="auto" w:sz="0" w:space="0"/>
        </w:pBdr>
        <w:spacing w:before="6" w:line="240" w:lineRule="auto"/>
        <w:ind w:left="485"/>
        <w:rPr>
          <w:b/>
          <w:color w:val="000000"/>
          <w:sz w:val="20"/>
          <w:szCs w:val="20"/>
        </w:rPr>
      </w:pPr>
      <w:r>
        <w:rPr>
          <w:color w:val="000000"/>
          <w:sz w:val="20"/>
          <w:szCs w:val="20"/>
        </w:rPr>
        <w:t xml:space="preserve">Le montant des frais de dossier (adhésion) est fixé à </w:t>
      </w:r>
      <w:r>
        <w:rPr>
          <w:b/>
          <w:sz w:val="20"/>
          <w:szCs w:val="20"/>
          <w:u w:val="single"/>
        </w:rPr>
        <w:t>30</w:t>
      </w:r>
      <w:r>
        <w:rPr>
          <w:b/>
          <w:color w:val="000000"/>
          <w:sz w:val="20"/>
          <w:szCs w:val="20"/>
          <w:u w:val="single"/>
        </w:rPr>
        <w:t>€ par</w:t>
      </w:r>
      <w:r>
        <w:rPr>
          <w:b/>
          <w:sz w:val="20"/>
          <w:szCs w:val="20"/>
          <w:u w:val="single"/>
        </w:rPr>
        <w:t xml:space="preserve"> personne (si plusieurs personnes inscrites d’une même famille : 30€ par famille)</w:t>
      </w:r>
      <w:r>
        <w:rPr>
          <w:b/>
          <w:color w:val="000000"/>
          <w:sz w:val="20"/>
          <w:szCs w:val="20"/>
          <w:u w:val="single"/>
        </w:rPr>
        <w:t>.</w:t>
      </w:r>
      <w:r>
        <w:rPr>
          <w:b/>
          <w:color w:val="000000"/>
          <w:sz w:val="20"/>
          <w:szCs w:val="20"/>
        </w:rPr>
        <w:t xml:space="preserve"> </w:t>
      </w:r>
    </w:p>
    <w:p w14:paraId="70020AFE">
      <w:pPr>
        <w:widowControl w:val="0"/>
        <w:pBdr>
          <w:top w:val="none" w:color="auto" w:sz="0" w:space="0"/>
          <w:left w:val="none" w:color="auto" w:sz="0" w:space="0"/>
          <w:bottom w:val="none" w:color="auto" w:sz="0" w:space="0"/>
          <w:right w:val="none" w:color="auto" w:sz="0" w:space="0"/>
          <w:between w:val="none" w:color="auto" w:sz="0" w:space="0"/>
        </w:pBdr>
        <w:spacing w:before="126" w:line="240" w:lineRule="auto"/>
        <w:ind w:left="95"/>
        <w:rPr>
          <w:b/>
          <w:i/>
          <w:sz w:val="20"/>
          <w:szCs w:val="20"/>
          <w:u w:val="single"/>
        </w:rPr>
      </w:pPr>
    </w:p>
    <w:p w14:paraId="196CB88C">
      <w:pPr>
        <w:widowControl w:val="0"/>
        <w:pBdr>
          <w:top w:val="none" w:color="auto" w:sz="0" w:space="0"/>
          <w:left w:val="none" w:color="auto" w:sz="0" w:space="0"/>
          <w:bottom w:val="none" w:color="auto" w:sz="0" w:space="0"/>
          <w:right w:val="none" w:color="auto" w:sz="0" w:space="0"/>
          <w:between w:val="none" w:color="auto" w:sz="0" w:space="0"/>
        </w:pBdr>
        <w:spacing w:before="126" w:line="240" w:lineRule="auto"/>
        <w:ind w:left="95"/>
        <w:rPr>
          <w:b/>
          <w:i/>
          <w:color w:val="000000"/>
          <w:sz w:val="20"/>
          <w:szCs w:val="20"/>
        </w:rPr>
      </w:pPr>
      <w:r>
        <w:rPr>
          <w:b/>
          <w:i/>
          <w:color w:val="000000"/>
          <w:sz w:val="20"/>
          <w:szCs w:val="20"/>
          <w:u w:val="single"/>
        </w:rPr>
        <w:t>Admission</w:t>
      </w:r>
      <w:r>
        <w:rPr>
          <w:b/>
          <w:i/>
          <w:color w:val="000000"/>
          <w:sz w:val="20"/>
          <w:szCs w:val="20"/>
        </w:rPr>
        <w:t xml:space="preserve"> </w:t>
      </w:r>
    </w:p>
    <w:p w14:paraId="7AF09983">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485"/>
        <w:rPr>
          <w:color w:val="000000"/>
          <w:sz w:val="20"/>
          <w:szCs w:val="20"/>
        </w:rPr>
      </w:pPr>
      <w:r>
        <w:rPr>
          <w:color w:val="000000"/>
          <w:sz w:val="20"/>
          <w:szCs w:val="20"/>
        </w:rPr>
        <w:t xml:space="preserve">Les personnes désirant adhérer devront :  </w:t>
      </w:r>
    </w:p>
    <w:p w14:paraId="7B3E41CE">
      <w:pPr>
        <w:widowControl w:val="0"/>
        <w:spacing w:line="240" w:lineRule="auto"/>
        <w:ind w:left="847"/>
        <w:rPr>
          <w:sz w:val="20"/>
          <w:szCs w:val="20"/>
        </w:rPr>
      </w:pPr>
      <w:r>
        <w:rPr>
          <w:rFonts w:ascii="Noto Sans Symbols" w:hAnsi="Noto Sans Symbols" w:eastAsia="Noto Sans Symbols" w:cs="Noto Sans Symbols"/>
          <w:sz w:val="20"/>
          <w:szCs w:val="20"/>
        </w:rPr>
        <w:t xml:space="preserve">⮚ </w:t>
      </w:r>
      <w:r>
        <w:rPr>
          <w:sz w:val="20"/>
          <w:szCs w:val="20"/>
        </w:rPr>
        <w:t>Payer les frais de dossier (adhésion)</w:t>
      </w:r>
    </w:p>
    <w:p w14:paraId="1E6F688F">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847"/>
        <w:rPr>
          <w:color w:val="000000"/>
          <w:sz w:val="20"/>
          <w:szCs w:val="20"/>
        </w:rPr>
      </w:pPr>
      <w:r>
        <w:rPr>
          <w:rFonts w:ascii="Noto Sans Symbols" w:hAnsi="Noto Sans Symbols" w:eastAsia="Noto Sans Symbols" w:cs="Noto Sans Symbols"/>
          <w:color w:val="000000"/>
          <w:sz w:val="20"/>
          <w:szCs w:val="20"/>
        </w:rPr>
        <w:t xml:space="preserve">⮚ </w:t>
      </w:r>
      <w:r>
        <w:rPr>
          <w:color w:val="000000"/>
          <w:sz w:val="20"/>
          <w:szCs w:val="20"/>
        </w:rPr>
        <w:t>Payer la cotisation correspondant à leur(s) activité(s)</w:t>
      </w:r>
    </w:p>
    <w:p w14:paraId="330AFF01">
      <w:pPr>
        <w:widowControl w:val="0"/>
        <w:pBdr>
          <w:top w:val="none" w:color="auto" w:sz="0" w:space="0"/>
          <w:left w:val="none" w:color="auto" w:sz="0" w:space="0"/>
          <w:bottom w:val="none" w:color="auto" w:sz="0" w:space="0"/>
          <w:right w:val="none" w:color="auto" w:sz="0" w:space="0"/>
          <w:between w:val="none" w:color="auto" w:sz="0" w:space="0"/>
        </w:pBdr>
        <w:spacing w:line="229" w:lineRule="auto"/>
        <w:ind w:left="1203" w:right="512" w:hanging="356"/>
        <w:rPr>
          <w:color w:val="000000"/>
          <w:sz w:val="20"/>
          <w:szCs w:val="20"/>
        </w:rPr>
      </w:pPr>
      <w:r>
        <w:rPr>
          <w:rFonts w:ascii="Noto Sans Symbols" w:hAnsi="Noto Sans Symbols" w:eastAsia="Noto Sans Symbols" w:cs="Noto Sans Symbols"/>
          <w:color w:val="000000"/>
          <w:sz w:val="20"/>
          <w:szCs w:val="20"/>
        </w:rPr>
        <w:t xml:space="preserve">⮚ </w:t>
      </w:r>
      <w:r>
        <w:rPr>
          <w:color w:val="000000"/>
          <w:sz w:val="20"/>
          <w:szCs w:val="20"/>
        </w:rPr>
        <w:t>Remplir un bulletin d’</w:t>
      </w:r>
      <w:r>
        <w:rPr>
          <w:sz w:val="20"/>
          <w:szCs w:val="20"/>
        </w:rPr>
        <w:t>inscription</w:t>
      </w:r>
      <w:r>
        <w:rPr>
          <w:color w:val="000000"/>
          <w:sz w:val="20"/>
          <w:szCs w:val="20"/>
        </w:rPr>
        <w:t xml:space="preserve">. Pour les mineurs, ce bulletin est rempli par le représentant légal </w:t>
      </w:r>
    </w:p>
    <w:p w14:paraId="47E5A706">
      <w:pPr>
        <w:widowControl w:val="0"/>
        <w:pBdr>
          <w:top w:val="none" w:color="auto" w:sz="0" w:space="0"/>
          <w:left w:val="none" w:color="auto" w:sz="0" w:space="0"/>
          <w:bottom w:val="none" w:color="auto" w:sz="0" w:space="0"/>
          <w:right w:val="none" w:color="auto" w:sz="0" w:space="0"/>
          <w:between w:val="none" w:color="auto" w:sz="0" w:space="0"/>
        </w:pBdr>
        <w:spacing w:before="6" w:line="240" w:lineRule="auto"/>
        <w:ind w:left="847"/>
        <w:rPr>
          <w:color w:val="000000"/>
          <w:sz w:val="20"/>
          <w:szCs w:val="20"/>
        </w:rPr>
      </w:pPr>
      <w:r>
        <w:rPr>
          <w:rFonts w:ascii="Noto Sans Symbols" w:hAnsi="Noto Sans Symbols" w:eastAsia="Noto Sans Symbols" w:cs="Noto Sans Symbols"/>
          <w:color w:val="000000"/>
          <w:sz w:val="20"/>
          <w:szCs w:val="20"/>
        </w:rPr>
        <w:t xml:space="preserve">⮚ </w:t>
      </w:r>
      <w:r>
        <w:rPr>
          <w:color w:val="000000"/>
          <w:sz w:val="20"/>
          <w:szCs w:val="20"/>
        </w:rPr>
        <w:t xml:space="preserve">Remplir l’autorisation de droit à l’image </w:t>
      </w:r>
    </w:p>
    <w:p w14:paraId="50456CF7">
      <w:pPr>
        <w:widowControl w:val="0"/>
        <w:pBdr>
          <w:top w:val="none" w:color="auto" w:sz="0" w:space="0"/>
          <w:left w:val="none" w:color="auto" w:sz="0" w:space="0"/>
          <w:bottom w:val="none" w:color="auto" w:sz="0" w:space="0"/>
          <w:right w:val="none" w:color="auto" w:sz="0" w:space="0"/>
          <w:between w:val="none" w:color="auto" w:sz="0" w:space="0"/>
        </w:pBdr>
        <w:spacing w:before="271" w:line="240" w:lineRule="auto"/>
        <w:ind w:left="487"/>
        <w:rPr>
          <w:color w:val="000000"/>
          <w:sz w:val="20"/>
          <w:szCs w:val="20"/>
        </w:rPr>
      </w:pPr>
      <w:r>
        <w:rPr>
          <w:color w:val="000000"/>
          <w:sz w:val="20"/>
          <w:szCs w:val="20"/>
        </w:rPr>
        <w:t xml:space="preserve">Pour les mineurs,  </w:t>
      </w:r>
    </w:p>
    <w:p w14:paraId="12722D21">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847"/>
        <w:rPr>
          <w:color w:val="000000"/>
          <w:sz w:val="20"/>
          <w:szCs w:val="20"/>
        </w:rPr>
      </w:pPr>
      <w:r>
        <w:rPr>
          <w:rFonts w:ascii="Noto Sans Symbols" w:hAnsi="Noto Sans Symbols" w:eastAsia="Noto Sans Symbols" w:cs="Noto Sans Symbols"/>
          <w:color w:val="000000"/>
          <w:sz w:val="20"/>
          <w:szCs w:val="20"/>
        </w:rPr>
        <w:t xml:space="preserve">⮚ </w:t>
      </w:r>
      <w:r>
        <w:rPr>
          <w:color w:val="000000"/>
          <w:sz w:val="20"/>
          <w:szCs w:val="20"/>
        </w:rPr>
        <w:t xml:space="preserve">Remplir une autorisation parentale (par le représentant légal). </w:t>
      </w:r>
    </w:p>
    <w:p w14:paraId="413A05F5">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485"/>
        <w:rPr>
          <w:color w:val="000000"/>
          <w:sz w:val="20"/>
          <w:szCs w:val="20"/>
        </w:rPr>
      </w:pPr>
      <w:r>
        <w:rPr>
          <w:color w:val="000000"/>
          <w:sz w:val="20"/>
          <w:szCs w:val="20"/>
        </w:rPr>
        <w:t xml:space="preserve">Le règlement intérieur à jour est remis à chaque adhérent. </w:t>
      </w:r>
    </w:p>
    <w:p w14:paraId="6A035FF8">
      <w:pPr>
        <w:widowControl w:val="0"/>
        <w:pBdr>
          <w:top w:val="none" w:color="auto" w:sz="0" w:space="0"/>
          <w:left w:val="none" w:color="auto" w:sz="0" w:space="0"/>
          <w:bottom w:val="none" w:color="auto" w:sz="0" w:space="0"/>
          <w:right w:val="none" w:color="auto" w:sz="0" w:space="0"/>
          <w:between w:val="none" w:color="auto" w:sz="0" w:space="0"/>
        </w:pBdr>
        <w:spacing w:before="5" w:line="240" w:lineRule="auto"/>
        <w:rPr>
          <w:b/>
          <w:i/>
          <w:sz w:val="20"/>
          <w:szCs w:val="20"/>
          <w:u w:val="single"/>
        </w:rPr>
      </w:pPr>
    </w:p>
    <w:p w14:paraId="1E859060">
      <w:pPr>
        <w:widowControl w:val="0"/>
        <w:pBdr>
          <w:top w:val="none" w:color="auto" w:sz="0" w:space="0"/>
          <w:left w:val="none" w:color="auto" w:sz="0" w:space="0"/>
          <w:bottom w:val="none" w:color="auto" w:sz="0" w:space="0"/>
          <w:right w:val="none" w:color="auto" w:sz="0" w:space="0"/>
          <w:between w:val="none" w:color="auto" w:sz="0" w:space="0"/>
        </w:pBdr>
        <w:spacing w:before="5" w:line="240" w:lineRule="auto"/>
        <w:rPr>
          <w:b/>
          <w:i/>
          <w:color w:val="000000"/>
          <w:sz w:val="20"/>
          <w:szCs w:val="20"/>
        </w:rPr>
      </w:pPr>
      <w:r>
        <w:rPr>
          <w:b/>
          <w:i/>
          <w:color w:val="000000"/>
          <w:sz w:val="20"/>
          <w:szCs w:val="20"/>
          <w:u w:val="single"/>
        </w:rPr>
        <w:t>Exclusion :</w:t>
      </w:r>
      <w:r>
        <w:rPr>
          <w:b/>
          <w:i/>
          <w:color w:val="000000"/>
          <w:sz w:val="20"/>
          <w:szCs w:val="20"/>
        </w:rPr>
        <w:t xml:space="preserve"> </w:t>
      </w:r>
    </w:p>
    <w:p w14:paraId="05008034">
      <w:pPr>
        <w:widowControl w:val="0"/>
        <w:pBdr>
          <w:top w:val="none" w:color="auto" w:sz="0" w:space="0"/>
          <w:left w:val="none" w:color="auto" w:sz="0" w:space="0"/>
          <w:bottom w:val="none" w:color="auto" w:sz="0" w:space="0"/>
          <w:right w:val="none" w:color="auto" w:sz="0" w:space="0"/>
          <w:between w:val="none" w:color="auto" w:sz="0" w:space="0"/>
        </w:pBdr>
        <w:spacing w:before="233" w:line="240" w:lineRule="auto"/>
        <w:ind w:left="486"/>
        <w:rPr>
          <w:color w:val="000000"/>
          <w:sz w:val="20"/>
          <w:szCs w:val="20"/>
        </w:rPr>
      </w:pPr>
      <w:r>
        <w:rPr>
          <w:color w:val="000000"/>
          <w:sz w:val="20"/>
          <w:szCs w:val="20"/>
        </w:rPr>
        <w:t xml:space="preserve">Un membre peut être exclu pour les motifs suivants:  </w:t>
      </w:r>
    </w:p>
    <w:p w14:paraId="7F430FBF">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836"/>
        <w:rPr>
          <w:color w:val="000000"/>
          <w:sz w:val="20"/>
          <w:szCs w:val="20"/>
        </w:rPr>
      </w:pPr>
      <w:r>
        <w:rPr>
          <w:rFonts w:ascii="Times" w:hAnsi="Times" w:eastAsia="Times" w:cs="Times"/>
          <w:color w:val="000000"/>
          <w:sz w:val="20"/>
          <w:szCs w:val="20"/>
        </w:rPr>
        <w:t xml:space="preserve">- </w:t>
      </w:r>
      <w:r>
        <w:rPr>
          <w:color w:val="000000"/>
          <w:sz w:val="20"/>
          <w:szCs w:val="20"/>
        </w:rPr>
        <w:t xml:space="preserve">Non-paiement de la cotisation ; </w:t>
      </w:r>
    </w:p>
    <w:p w14:paraId="4AC00FD1">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836"/>
        <w:rPr>
          <w:color w:val="000000"/>
          <w:sz w:val="20"/>
          <w:szCs w:val="20"/>
        </w:rPr>
      </w:pPr>
      <w:r>
        <w:rPr>
          <w:rFonts w:ascii="Times" w:hAnsi="Times" w:eastAsia="Times" w:cs="Times"/>
          <w:color w:val="000000"/>
          <w:sz w:val="20"/>
          <w:szCs w:val="20"/>
        </w:rPr>
        <w:t xml:space="preserve">- </w:t>
      </w:r>
      <w:r>
        <w:rPr>
          <w:rFonts w:hint="default"/>
          <w:color w:val="000000"/>
          <w:sz w:val="20"/>
          <w:szCs w:val="20"/>
          <w:lang w:val="fr-FR"/>
        </w:rPr>
        <w:t xml:space="preserve">Absence </w:t>
      </w:r>
      <w:r>
        <w:rPr>
          <w:color w:val="000000"/>
          <w:sz w:val="20"/>
          <w:szCs w:val="20"/>
        </w:rPr>
        <w:t>aux cours</w:t>
      </w:r>
      <w:r>
        <w:rPr>
          <w:rFonts w:hint="default"/>
          <w:color w:val="000000"/>
          <w:sz w:val="20"/>
          <w:szCs w:val="20"/>
          <w:lang w:val="fr-FR"/>
        </w:rPr>
        <w:t xml:space="preserve"> prolongée et injustifiée</w:t>
      </w:r>
      <w:r>
        <w:rPr>
          <w:color w:val="000000"/>
          <w:sz w:val="20"/>
          <w:szCs w:val="20"/>
        </w:rPr>
        <w:t xml:space="preserve"> </w:t>
      </w:r>
    </w:p>
    <w:p w14:paraId="452BA176">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836"/>
        <w:rPr>
          <w:color w:val="000000"/>
          <w:sz w:val="20"/>
          <w:szCs w:val="20"/>
        </w:rPr>
      </w:pPr>
      <w:r>
        <w:rPr>
          <w:rFonts w:ascii="Times" w:hAnsi="Times" w:eastAsia="Times" w:cs="Times"/>
          <w:color w:val="000000"/>
          <w:sz w:val="20"/>
          <w:szCs w:val="20"/>
        </w:rPr>
        <w:t xml:space="preserve">- </w:t>
      </w:r>
      <w:r>
        <w:rPr>
          <w:color w:val="000000"/>
          <w:sz w:val="20"/>
          <w:szCs w:val="20"/>
        </w:rPr>
        <w:t xml:space="preserve">Détérioration de matériel ; </w:t>
      </w:r>
    </w:p>
    <w:p w14:paraId="35DE1238">
      <w:pPr>
        <w:widowControl w:val="0"/>
        <w:pBdr>
          <w:top w:val="none" w:color="auto" w:sz="0" w:space="0"/>
          <w:left w:val="none" w:color="auto" w:sz="0" w:space="0"/>
          <w:bottom w:val="none" w:color="auto" w:sz="0" w:space="0"/>
          <w:right w:val="none" w:color="auto" w:sz="0" w:space="0"/>
          <w:between w:val="none" w:color="auto" w:sz="0" w:space="0"/>
        </w:pBdr>
        <w:spacing w:line="229" w:lineRule="auto"/>
        <w:ind w:left="1201" w:right="565" w:hanging="365"/>
        <w:rPr>
          <w:color w:val="000000"/>
          <w:sz w:val="20"/>
          <w:szCs w:val="20"/>
        </w:rPr>
      </w:pPr>
      <w:r>
        <w:rPr>
          <w:rFonts w:ascii="Times" w:hAnsi="Times" w:eastAsia="Times" w:cs="Times"/>
          <w:color w:val="000000"/>
          <w:sz w:val="20"/>
          <w:szCs w:val="20"/>
        </w:rPr>
        <w:t xml:space="preserve">- </w:t>
      </w:r>
      <w:r>
        <w:rPr>
          <w:color w:val="000000"/>
          <w:sz w:val="20"/>
          <w:szCs w:val="20"/>
        </w:rPr>
        <w:t xml:space="preserve">Comportement </w:t>
      </w:r>
      <w:r>
        <w:rPr>
          <w:rFonts w:hint="default"/>
          <w:color w:val="000000"/>
          <w:sz w:val="20"/>
          <w:szCs w:val="20"/>
          <w:lang w:val="fr-FR"/>
        </w:rPr>
        <w:t xml:space="preserve">ou propos </w:t>
      </w:r>
      <w:r>
        <w:rPr>
          <w:color w:val="000000"/>
          <w:sz w:val="20"/>
          <w:szCs w:val="20"/>
        </w:rPr>
        <w:t>dangereux</w:t>
      </w:r>
      <w:r>
        <w:rPr>
          <w:rFonts w:hint="default"/>
          <w:color w:val="000000"/>
          <w:sz w:val="20"/>
          <w:szCs w:val="20"/>
          <w:lang w:val="fr-FR"/>
        </w:rPr>
        <w:t xml:space="preserve">, discriminatoire </w:t>
      </w:r>
      <w:r>
        <w:rPr>
          <w:color w:val="000000"/>
          <w:sz w:val="20"/>
          <w:szCs w:val="20"/>
        </w:rPr>
        <w:t xml:space="preserve">ou irrespectueux </w:t>
      </w:r>
      <w:r>
        <w:rPr>
          <w:rFonts w:hint="default"/>
          <w:color w:val="000000"/>
          <w:sz w:val="20"/>
          <w:szCs w:val="20"/>
          <w:lang w:val="fr-FR"/>
        </w:rPr>
        <w:t xml:space="preserve">de manière générale ou </w:t>
      </w:r>
      <w:r>
        <w:rPr>
          <w:color w:val="000000"/>
          <w:sz w:val="20"/>
          <w:szCs w:val="20"/>
        </w:rPr>
        <w:t xml:space="preserve">envers les autres adhérents, le bureau ou les professeurs </w:t>
      </w:r>
    </w:p>
    <w:p w14:paraId="236DCCD5">
      <w:pPr>
        <w:widowControl w:val="0"/>
        <w:pBdr>
          <w:top w:val="none" w:color="auto" w:sz="0" w:space="0"/>
          <w:left w:val="none" w:color="auto" w:sz="0" w:space="0"/>
          <w:bottom w:val="none" w:color="auto" w:sz="0" w:space="0"/>
          <w:right w:val="none" w:color="auto" w:sz="0" w:space="0"/>
          <w:between w:val="none" w:color="auto" w:sz="0" w:space="0"/>
        </w:pBdr>
        <w:spacing w:before="6" w:line="240" w:lineRule="auto"/>
        <w:ind w:left="836"/>
        <w:rPr>
          <w:color w:val="000000"/>
          <w:sz w:val="20"/>
          <w:szCs w:val="20"/>
        </w:rPr>
      </w:pPr>
      <w:r>
        <w:rPr>
          <w:rFonts w:ascii="Times" w:hAnsi="Times" w:eastAsia="Times" w:cs="Times"/>
          <w:color w:val="000000"/>
          <w:sz w:val="20"/>
          <w:szCs w:val="20"/>
        </w:rPr>
        <w:t xml:space="preserve">- </w:t>
      </w:r>
      <w:r>
        <w:rPr>
          <w:color w:val="000000"/>
          <w:sz w:val="20"/>
          <w:szCs w:val="20"/>
        </w:rPr>
        <w:t xml:space="preserve">Non-respect du règlement intérieur. </w:t>
      </w:r>
    </w:p>
    <w:p w14:paraId="7941D65D">
      <w:pPr>
        <w:widowControl w:val="0"/>
        <w:pBdr>
          <w:top w:val="none" w:color="auto" w:sz="0" w:space="0"/>
          <w:left w:val="none" w:color="auto" w:sz="0" w:space="0"/>
          <w:bottom w:val="none" w:color="auto" w:sz="0" w:space="0"/>
          <w:right w:val="none" w:color="auto" w:sz="0" w:space="0"/>
          <w:between w:val="none" w:color="auto" w:sz="0" w:space="0"/>
        </w:pBdr>
        <w:spacing w:before="6" w:line="240" w:lineRule="auto"/>
        <w:ind w:left="836"/>
        <w:rPr>
          <w:color w:val="000000"/>
          <w:sz w:val="20"/>
          <w:szCs w:val="20"/>
        </w:rPr>
      </w:pPr>
    </w:p>
    <w:p w14:paraId="0315CA25">
      <w:pPr>
        <w:widowControl w:val="0"/>
        <w:pBdr>
          <w:top w:val="none" w:color="auto" w:sz="0" w:space="0"/>
          <w:left w:val="none" w:color="auto" w:sz="0" w:space="0"/>
          <w:bottom w:val="none" w:color="auto" w:sz="0" w:space="0"/>
          <w:right w:val="none" w:color="auto" w:sz="0" w:space="0"/>
          <w:between w:val="none" w:color="auto" w:sz="0" w:space="0"/>
        </w:pBdr>
        <w:spacing w:before="6" w:line="240" w:lineRule="auto"/>
        <w:ind w:left="440" w:leftChars="0" w:firstLine="0" w:firstLineChars="0"/>
        <w:rPr>
          <w:rFonts w:hint="default"/>
          <w:color w:val="000000"/>
          <w:sz w:val="20"/>
          <w:szCs w:val="20"/>
        </w:rPr>
      </w:pPr>
      <w:r>
        <w:rPr>
          <w:rFonts w:hint="default"/>
          <w:color w:val="000000"/>
          <w:sz w:val="20"/>
          <w:szCs w:val="20"/>
        </w:rPr>
        <w:t>L’association veille à garantir un cadre neutre et respectueux pour l’ensemble de ses membres.</w:t>
      </w:r>
    </w:p>
    <w:p w14:paraId="35D94706">
      <w:pPr>
        <w:widowControl w:val="0"/>
        <w:pBdr>
          <w:top w:val="none" w:color="auto" w:sz="0" w:space="0"/>
          <w:left w:val="none" w:color="auto" w:sz="0" w:space="0"/>
          <w:bottom w:val="none" w:color="auto" w:sz="0" w:space="0"/>
          <w:right w:val="none" w:color="auto" w:sz="0" w:space="0"/>
          <w:between w:val="none" w:color="auto" w:sz="0" w:space="0"/>
        </w:pBdr>
        <w:spacing w:before="6" w:line="240" w:lineRule="auto"/>
        <w:ind w:left="440" w:leftChars="0" w:firstLine="0" w:firstLineChars="0"/>
        <w:rPr>
          <w:rFonts w:hint="default"/>
          <w:color w:val="000000"/>
          <w:sz w:val="20"/>
          <w:szCs w:val="20"/>
        </w:rPr>
      </w:pPr>
      <w:r>
        <w:rPr>
          <w:rFonts w:hint="default"/>
          <w:color w:val="000000"/>
          <w:sz w:val="20"/>
          <w:szCs w:val="20"/>
        </w:rPr>
        <w:t>Il est interdit à tout adhérent, intervenant ou bénévole de profiter des activités de l’association pour exercer une propagande, un prosélytisme politique, religieux, idéologique</w:t>
      </w:r>
      <w:r>
        <w:rPr>
          <w:rFonts w:hint="default"/>
          <w:color w:val="000000"/>
          <w:sz w:val="20"/>
          <w:szCs w:val="20"/>
          <w:lang w:val="fr-FR"/>
        </w:rPr>
        <w:t>, relatif à l’orientation sexuelle et à l’identité de genre</w:t>
      </w:r>
      <w:r>
        <w:rPr>
          <w:rFonts w:hint="default"/>
          <w:color w:val="000000"/>
          <w:sz w:val="20"/>
          <w:szCs w:val="20"/>
        </w:rPr>
        <w:t xml:space="preserve"> ou personnel, ou pour exercer une pression sur d’autres membres (en particulier les mineurs) afin de les influencer dans leurs choix de vie, leurs opinions ou leurs convictions.</w:t>
      </w:r>
    </w:p>
    <w:p w14:paraId="58F194E8">
      <w:pPr>
        <w:widowControl w:val="0"/>
        <w:pBdr>
          <w:top w:val="none" w:color="auto" w:sz="0" w:space="0"/>
          <w:left w:val="none" w:color="auto" w:sz="0" w:space="0"/>
          <w:bottom w:val="none" w:color="auto" w:sz="0" w:space="0"/>
          <w:right w:val="none" w:color="auto" w:sz="0" w:space="0"/>
          <w:between w:val="none" w:color="auto" w:sz="0" w:space="0"/>
        </w:pBdr>
        <w:spacing w:before="6" w:line="240" w:lineRule="auto"/>
        <w:ind w:left="440" w:leftChars="0" w:firstLine="0" w:firstLineChars="0"/>
        <w:rPr>
          <w:color w:val="000000"/>
          <w:sz w:val="20"/>
          <w:szCs w:val="20"/>
        </w:rPr>
      </w:pPr>
      <w:r>
        <w:rPr>
          <w:rFonts w:hint="default"/>
          <w:color w:val="000000"/>
          <w:sz w:val="20"/>
          <w:szCs w:val="20"/>
        </w:rPr>
        <w:t>Toute infraction à cette règle pourra donner lieu à un rappel à l’ordre, voire à des sanctions décidées par le Conseil d’Administration.</w:t>
      </w:r>
    </w:p>
    <w:p w14:paraId="0AC5ACA0">
      <w:pPr>
        <w:widowControl w:val="0"/>
        <w:pBdr>
          <w:top w:val="none" w:color="auto" w:sz="0" w:space="0"/>
          <w:left w:val="none" w:color="auto" w:sz="0" w:space="0"/>
          <w:bottom w:val="none" w:color="auto" w:sz="0" w:space="0"/>
          <w:right w:val="none" w:color="auto" w:sz="0" w:space="0"/>
          <w:between w:val="none" w:color="auto" w:sz="0" w:space="0"/>
        </w:pBdr>
        <w:spacing w:before="6" w:line="240" w:lineRule="auto"/>
        <w:ind w:left="836"/>
        <w:rPr>
          <w:color w:val="000000"/>
          <w:sz w:val="20"/>
          <w:szCs w:val="20"/>
        </w:rPr>
      </w:pPr>
    </w:p>
    <w:p w14:paraId="4657BCBA">
      <w:pPr>
        <w:widowControl w:val="0"/>
        <w:pBdr>
          <w:top w:val="none" w:color="auto" w:sz="0" w:space="0"/>
          <w:left w:val="none" w:color="auto" w:sz="0" w:space="0"/>
          <w:bottom w:val="none" w:color="auto" w:sz="0" w:space="0"/>
          <w:right w:val="none" w:color="auto" w:sz="0" w:space="0"/>
          <w:between w:val="none" w:color="auto" w:sz="0" w:space="0"/>
        </w:pBdr>
        <w:spacing w:line="230" w:lineRule="auto"/>
        <w:ind w:left="475" w:right="84" w:firstLine="9"/>
        <w:rPr>
          <w:color w:val="000000"/>
          <w:sz w:val="20"/>
          <w:szCs w:val="20"/>
        </w:rPr>
      </w:pPr>
      <w:r>
        <w:rPr>
          <w:color w:val="000000"/>
          <w:sz w:val="20"/>
          <w:szCs w:val="20"/>
        </w:rPr>
        <w:t>L</w:t>
      </w:r>
      <w:r>
        <w:rPr>
          <w:rFonts w:hint="default"/>
          <w:color w:val="000000"/>
          <w:sz w:val="20"/>
          <w:szCs w:val="20"/>
          <w:lang w:val="fr-FR"/>
        </w:rPr>
        <w:t>a décision d’</w:t>
      </w:r>
      <w:r>
        <w:rPr>
          <w:color w:val="000000"/>
          <w:sz w:val="20"/>
          <w:szCs w:val="20"/>
        </w:rPr>
        <w:t>exclusion</w:t>
      </w:r>
      <w:r>
        <w:rPr>
          <w:rFonts w:hint="default"/>
          <w:b w:val="0"/>
          <w:bCs w:val="0"/>
          <w:color w:val="auto"/>
          <w:sz w:val="20"/>
          <w:szCs w:val="20"/>
          <w:lang w:val="fr-FR"/>
        </w:rPr>
        <w:t xml:space="preserve"> est </w:t>
      </w:r>
      <w:r>
        <w:rPr>
          <w:rFonts w:hint="default"/>
          <w:b w:val="0"/>
          <w:bCs w:val="0"/>
          <w:color w:val="auto"/>
          <w:sz w:val="20"/>
          <w:szCs w:val="20"/>
        </w:rPr>
        <w:t>prise à la majorité des membres présents</w:t>
      </w:r>
      <w:r>
        <w:rPr>
          <w:color w:val="000000"/>
          <w:sz w:val="20"/>
          <w:szCs w:val="20"/>
        </w:rPr>
        <w:t xml:space="preserve"> après avoir entendu les explications du membre contre lequel une procédure d'exclusion est engagée.</w:t>
      </w:r>
      <w:r>
        <w:rPr>
          <w:color w:val="000000"/>
          <w:sz w:val="20"/>
          <w:szCs w:val="20"/>
        </w:rPr>
        <w:br w:type="textWrapping"/>
      </w:r>
      <w:r>
        <w:rPr>
          <w:color w:val="000000"/>
          <w:sz w:val="20"/>
          <w:szCs w:val="20"/>
        </w:rPr>
        <w:t xml:space="preserve">Le membre sera convoqué par lettre recommandée avec AR quinze jours avant cette réunion. Cette lettre comportera les motifs de la radiation. La décision de la radiation sera notifiée par lettre recommandée avec AR. </w:t>
      </w:r>
      <w:r>
        <w:rPr>
          <w:color w:val="000000"/>
          <w:sz w:val="20"/>
          <w:szCs w:val="20"/>
        </w:rPr>
        <w:br w:type="textWrapping"/>
      </w:r>
      <w:r>
        <w:rPr>
          <w:rFonts w:hint="default"/>
          <w:b/>
          <w:bCs/>
          <w:color w:val="auto"/>
          <w:sz w:val="20"/>
          <w:szCs w:val="20"/>
        </w:rPr>
        <w:t>Aucun remboursement de cotisation ne sera effectué en cas d’exclusion.</w:t>
      </w:r>
    </w:p>
    <w:p w14:paraId="2EF01200">
      <w:pPr>
        <w:widowControl w:val="0"/>
        <w:pBdr>
          <w:top w:val="none" w:color="auto" w:sz="0" w:space="0"/>
          <w:left w:val="none" w:color="auto" w:sz="0" w:space="0"/>
          <w:bottom w:val="none" w:color="auto" w:sz="0" w:space="0"/>
          <w:right w:val="none" w:color="auto" w:sz="0" w:space="0"/>
          <w:between w:val="none" w:color="auto" w:sz="0" w:space="0"/>
        </w:pBdr>
        <w:spacing w:before="281" w:line="240" w:lineRule="auto"/>
        <w:ind w:left="471"/>
        <w:rPr>
          <w:b/>
          <w:color w:val="000000"/>
          <w:sz w:val="20"/>
          <w:szCs w:val="20"/>
        </w:rPr>
      </w:pPr>
      <w:r>
        <w:rPr>
          <w:b/>
          <w:color w:val="000000"/>
          <w:sz w:val="20"/>
          <w:szCs w:val="20"/>
          <w:u w:val="single"/>
        </w:rPr>
        <w:t>Fonctionnement :</w:t>
      </w:r>
      <w:r>
        <w:rPr>
          <w:b/>
          <w:color w:val="000000"/>
          <w:sz w:val="20"/>
          <w:szCs w:val="20"/>
        </w:rPr>
        <w:t xml:space="preserve"> </w:t>
      </w:r>
    </w:p>
    <w:p w14:paraId="4AEF4917">
      <w:pPr>
        <w:widowControl w:val="0"/>
        <w:pBdr>
          <w:top w:val="none" w:color="auto" w:sz="0" w:space="0"/>
          <w:left w:val="none" w:color="auto" w:sz="0" w:space="0"/>
          <w:bottom w:val="none" w:color="auto" w:sz="0" w:space="0"/>
          <w:right w:val="none" w:color="auto" w:sz="0" w:space="0"/>
          <w:between w:val="none" w:color="auto" w:sz="0" w:space="0"/>
        </w:pBdr>
        <w:spacing w:before="115" w:line="240" w:lineRule="auto"/>
        <w:ind w:left="472"/>
        <w:rPr>
          <w:b/>
          <w:i/>
          <w:color w:val="000000"/>
          <w:sz w:val="20"/>
          <w:szCs w:val="20"/>
        </w:rPr>
      </w:pPr>
      <w:r>
        <w:rPr>
          <w:b/>
          <w:i/>
          <w:color w:val="000000"/>
          <w:sz w:val="20"/>
          <w:szCs w:val="20"/>
          <w:u w:val="single"/>
        </w:rPr>
        <w:t>Assemblée générale ordinaire</w:t>
      </w:r>
      <w:r>
        <w:rPr>
          <w:b/>
          <w:i/>
          <w:color w:val="000000"/>
          <w:sz w:val="20"/>
          <w:szCs w:val="20"/>
        </w:rPr>
        <w:t xml:space="preserve"> </w:t>
      </w:r>
    </w:p>
    <w:p w14:paraId="58D3CEF2">
      <w:pPr>
        <w:widowControl w:val="0"/>
        <w:pBdr>
          <w:top w:val="none" w:color="auto" w:sz="0" w:space="0"/>
          <w:left w:val="none" w:color="auto" w:sz="0" w:space="0"/>
          <w:bottom w:val="none" w:color="auto" w:sz="0" w:space="0"/>
          <w:right w:val="none" w:color="auto" w:sz="0" w:space="0"/>
          <w:between w:val="none" w:color="auto" w:sz="0" w:space="0"/>
        </w:pBdr>
        <w:spacing w:before="271" w:line="229" w:lineRule="auto"/>
        <w:ind w:left="1203" w:right="511" w:firstLine="2"/>
        <w:jc w:val="both"/>
        <w:rPr>
          <w:color w:val="000000"/>
          <w:sz w:val="20"/>
          <w:szCs w:val="20"/>
        </w:rPr>
      </w:pPr>
      <w:r>
        <w:rPr>
          <w:color w:val="000000"/>
          <w:sz w:val="20"/>
          <w:szCs w:val="20"/>
        </w:rPr>
        <w:t xml:space="preserve">L'assemblée générale ordinaire se réunit </w:t>
      </w:r>
      <w:r>
        <w:rPr>
          <w:b/>
          <w:color w:val="000000"/>
          <w:sz w:val="20"/>
          <w:szCs w:val="20"/>
        </w:rPr>
        <w:t xml:space="preserve">1 fois par an </w:t>
      </w:r>
      <w:r>
        <w:rPr>
          <w:color w:val="000000"/>
          <w:sz w:val="20"/>
          <w:szCs w:val="20"/>
        </w:rPr>
        <w:t xml:space="preserve">sur convocation du </w:t>
      </w:r>
      <w:r>
        <w:rPr>
          <w:sz w:val="20"/>
          <w:szCs w:val="20"/>
        </w:rPr>
        <w:t>conseil d’administration</w:t>
      </w:r>
      <w:r>
        <w:rPr>
          <w:color w:val="000000"/>
          <w:sz w:val="20"/>
          <w:szCs w:val="20"/>
        </w:rPr>
        <w:t xml:space="preserve">. Les membres à jour de leur cotisation sont convoqués par courrier (papier ou électronique).  Le </w:t>
      </w:r>
      <w:r>
        <w:rPr>
          <w:rFonts w:hint="default"/>
          <w:color w:val="000000"/>
          <w:sz w:val="20"/>
          <w:szCs w:val="20"/>
          <w:lang w:val="fr-FR"/>
        </w:rPr>
        <w:t>conseil d’administration</w:t>
      </w:r>
      <w:r>
        <w:rPr>
          <w:color w:val="000000"/>
          <w:sz w:val="20"/>
          <w:szCs w:val="20"/>
        </w:rPr>
        <w:t xml:space="preserve"> de</w:t>
      </w:r>
      <w:r>
        <w:rPr>
          <w:sz w:val="20"/>
          <w:szCs w:val="20"/>
        </w:rPr>
        <w:t>s ATELIERS DU LIVE</w:t>
      </w:r>
      <w:r>
        <w:rPr>
          <w:color w:val="000000"/>
          <w:sz w:val="20"/>
          <w:szCs w:val="20"/>
        </w:rPr>
        <w:t xml:space="preserve"> est élu lors de l’assemblée générale annuelle. Les mineurs ont droit de vote à partir de l’âge de 16 ans. </w:t>
      </w:r>
      <w:r>
        <w:rPr>
          <w:color w:val="000000"/>
          <w:sz w:val="20"/>
          <w:szCs w:val="20"/>
        </w:rPr>
        <w:br w:type="textWrapping"/>
      </w:r>
      <w:r>
        <w:rPr>
          <w:rFonts w:hint="default"/>
          <w:b w:val="0"/>
          <w:bCs w:val="0"/>
          <w:color w:val="auto"/>
          <w:sz w:val="20"/>
          <w:szCs w:val="20"/>
        </w:rPr>
        <w:t xml:space="preserve">Les modalités de convocation, de quorum et de majorité applicables aux Assemblées Générales sont celles prévues par les statuts de l’association. </w:t>
      </w:r>
      <w:r>
        <w:rPr>
          <w:rFonts w:hint="default"/>
          <w:b w:val="0"/>
          <w:bCs w:val="0"/>
          <w:color w:val="auto"/>
          <w:sz w:val="20"/>
          <w:szCs w:val="20"/>
        </w:rPr>
        <w:br w:type="textWrapping"/>
      </w:r>
      <w:r>
        <w:rPr>
          <w:color w:val="000000"/>
          <w:sz w:val="20"/>
          <w:szCs w:val="20"/>
        </w:rPr>
        <w:t>Le compte-rendu de l’assemblée</w:t>
      </w:r>
      <w:r>
        <w:rPr>
          <w:sz w:val="20"/>
          <w:szCs w:val="20"/>
        </w:rPr>
        <w:t xml:space="preserve"> </w:t>
      </w:r>
      <w:r>
        <w:rPr>
          <w:color w:val="000000"/>
          <w:sz w:val="20"/>
          <w:szCs w:val="20"/>
        </w:rPr>
        <w:t xml:space="preserve">générale est rédigé par le secrétaire de séance. Les votes par procuration sont autorisés. </w:t>
      </w:r>
    </w:p>
    <w:p w14:paraId="50B700B7">
      <w:pPr>
        <w:widowControl w:val="0"/>
        <w:pBdr>
          <w:top w:val="none" w:color="auto" w:sz="0" w:space="0"/>
          <w:left w:val="none" w:color="auto" w:sz="0" w:space="0"/>
          <w:bottom w:val="none" w:color="auto" w:sz="0" w:space="0"/>
          <w:right w:val="none" w:color="auto" w:sz="0" w:space="0"/>
          <w:between w:val="none" w:color="auto" w:sz="0" w:space="0"/>
        </w:pBdr>
        <w:spacing w:before="115" w:line="240" w:lineRule="auto"/>
        <w:ind w:left="485"/>
        <w:rPr>
          <w:b/>
          <w:i/>
          <w:color w:val="000000"/>
          <w:sz w:val="20"/>
          <w:szCs w:val="20"/>
        </w:rPr>
      </w:pPr>
      <w:r>
        <w:rPr>
          <w:b/>
          <w:i/>
          <w:color w:val="000000"/>
          <w:sz w:val="20"/>
          <w:szCs w:val="20"/>
          <w:u w:val="single"/>
        </w:rPr>
        <w:t>Les locaux</w:t>
      </w:r>
      <w:r>
        <w:rPr>
          <w:b/>
          <w:i/>
          <w:color w:val="000000"/>
          <w:sz w:val="20"/>
          <w:szCs w:val="20"/>
        </w:rPr>
        <w:t xml:space="preserve"> </w:t>
      </w:r>
    </w:p>
    <w:p w14:paraId="17A34E6A">
      <w:pPr>
        <w:widowControl w:val="0"/>
        <w:pBdr>
          <w:top w:val="none" w:color="auto" w:sz="0" w:space="0"/>
          <w:left w:val="none" w:color="auto" w:sz="0" w:space="0"/>
          <w:bottom w:val="none" w:color="auto" w:sz="0" w:space="0"/>
          <w:right w:val="none" w:color="auto" w:sz="0" w:space="0"/>
          <w:between w:val="none" w:color="auto" w:sz="0" w:space="0"/>
        </w:pBdr>
        <w:spacing w:line="229" w:lineRule="auto"/>
        <w:ind w:left="1191" w:right="248" w:firstLine="14"/>
        <w:rPr>
          <w:rFonts w:hint="default"/>
          <w:b/>
          <w:bCs/>
          <w:color w:val="FF0000"/>
          <w:sz w:val="20"/>
          <w:szCs w:val="20"/>
          <w:highlight w:val="none"/>
          <w:lang w:val="fr-FR"/>
        </w:rPr>
      </w:pPr>
      <w:r>
        <w:rPr>
          <w:color w:val="000000"/>
          <w:sz w:val="20"/>
          <w:szCs w:val="20"/>
        </w:rPr>
        <w:t xml:space="preserve">Les différents cours </w:t>
      </w:r>
      <w:r>
        <w:rPr>
          <w:rFonts w:hint="default"/>
          <w:color w:val="000000"/>
          <w:sz w:val="20"/>
          <w:szCs w:val="20"/>
          <w:lang w:val="fr-FR"/>
        </w:rPr>
        <w:t xml:space="preserve">et ateliers </w:t>
      </w:r>
      <w:r>
        <w:rPr>
          <w:color w:val="000000"/>
          <w:sz w:val="20"/>
          <w:szCs w:val="20"/>
        </w:rPr>
        <w:t xml:space="preserve">se déroulent dans les salles aménagées par la municipalité sur le </w:t>
      </w:r>
      <w:r>
        <w:rPr>
          <w:b/>
          <w:color w:val="000000"/>
          <w:sz w:val="20"/>
          <w:szCs w:val="20"/>
        </w:rPr>
        <w:t>site Florent Duval</w:t>
      </w:r>
      <w:r>
        <w:rPr>
          <w:color w:val="000000"/>
          <w:sz w:val="20"/>
          <w:szCs w:val="20"/>
        </w:rPr>
        <w:t>. (grande salle de musique, petite salle ou salle de la maison des associations ou toute autre salle prêtée par la mairie)</w:t>
      </w:r>
      <w:r>
        <w:rPr>
          <w:color w:val="000000"/>
          <w:sz w:val="20"/>
          <w:szCs w:val="20"/>
        </w:rPr>
        <w:br w:type="textWrapping"/>
      </w:r>
      <w:r>
        <w:rPr>
          <w:rFonts w:hint="default"/>
          <w:color w:val="000000"/>
          <w:sz w:val="20"/>
          <w:szCs w:val="20"/>
          <w:lang w:val="fr-FR"/>
        </w:rPr>
        <w:t>L</w:t>
      </w:r>
      <w:r>
        <w:rPr>
          <w:color w:val="000000"/>
          <w:sz w:val="20"/>
          <w:szCs w:val="20"/>
        </w:rPr>
        <w:t xml:space="preserve">a salle peut être utilisée pour des répétitions de groupes ou individuelles. </w:t>
      </w:r>
      <w:r>
        <w:rPr>
          <w:b/>
          <w:color w:val="000000"/>
          <w:sz w:val="20"/>
          <w:szCs w:val="20"/>
        </w:rPr>
        <w:t xml:space="preserve">Toutes les personnes </w:t>
      </w:r>
      <w:r>
        <w:rPr>
          <w:b/>
          <w:sz w:val="20"/>
          <w:szCs w:val="20"/>
        </w:rPr>
        <w:t>présentes</w:t>
      </w:r>
      <w:r>
        <w:rPr>
          <w:b/>
          <w:color w:val="000000"/>
          <w:sz w:val="20"/>
          <w:szCs w:val="20"/>
        </w:rPr>
        <w:t xml:space="preserve"> doivent être adhérentes de l’association</w:t>
      </w:r>
      <w:r>
        <w:rPr>
          <w:color w:val="000000"/>
          <w:sz w:val="20"/>
          <w:szCs w:val="20"/>
        </w:rPr>
        <w:t xml:space="preserve">. </w:t>
      </w:r>
      <w:r>
        <w:rPr>
          <w:sz w:val="20"/>
          <w:szCs w:val="20"/>
          <w:highlight w:val="none"/>
        </w:rPr>
        <w:t xml:space="preserve">La </w:t>
      </w:r>
      <w:r>
        <w:rPr>
          <w:rFonts w:hint="default"/>
          <w:sz w:val="20"/>
          <w:szCs w:val="20"/>
          <w:highlight w:val="none"/>
          <w:lang w:val="fr-FR"/>
        </w:rPr>
        <w:t xml:space="preserve">demande de </w:t>
      </w:r>
      <w:r>
        <w:rPr>
          <w:sz w:val="20"/>
          <w:szCs w:val="20"/>
          <w:highlight w:val="none"/>
        </w:rPr>
        <w:t>réservation le la salle se fait auprès d</w:t>
      </w:r>
      <w:r>
        <w:rPr>
          <w:rFonts w:hint="default"/>
          <w:sz w:val="20"/>
          <w:szCs w:val="20"/>
          <w:highlight w:val="none"/>
          <w:lang w:val="fr-FR"/>
        </w:rPr>
        <w:t>u Président, qui autorise l’ulisation des locaux, dans le cas contraire, le refus doit être justifié.</w:t>
      </w:r>
    </w:p>
    <w:p w14:paraId="6F03FB7E">
      <w:pPr>
        <w:widowControl w:val="0"/>
        <w:pBdr>
          <w:top w:val="none" w:color="auto" w:sz="0" w:space="0"/>
          <w:left w:val="none" w:color="auto" w:sz="0" w:space="0"/>
          <w:bottom w:val="none" w:color="auto" w:sz="0" w:space="0"/>
          <w:right w:val="none" w:color="auto" w:sz="0" w:space="0"/>
          <w:between w:val="none" w:color="auto" w:sz="0" w:space="0"/>
        </w:pBdr>
        <w:spacing w:before="282" w:line="229" w:lineRule="auto"/>
        <w:ind w:left="1196" w:right="717" w:firstLine="12"/>
        <w:rPr>
          <w:color w:val="000000"/>
          <w:sz w:val="20"/>
          <w:szCs w:val="20"/>
        </w:rPr>
      </w:pPr>
      <w:r>
        <w:rPr>
          <w:color w:val="000000"/>
          <w:sz w:val="20"/>
          <w:szCs w:val="20"/>
        </w:rPr>
        <w:t xml:space="preserve">Il est interdit de fumer dans la salle de cours. Des goûters ou des repas peuvent exceptionnellement y être organisés après accord du </w:t>
      </w:r>
      <w:r>
        <w:rPr>
          <w:sz w:val="20"/>
          <w:szCs w:val="20"/>
        </w:rPr>
        <w:t>conseil d’administration</w:t>
      </w:r>
      <w:r>
        <w:rPr>
          <w:color w:val="000000"/>
          <w:sz w:val="20"/>
          <w:szCs w:val="20"/>
        </w:rPr>
        <w:t xml:space="preserve"> (Vacances, événement…).  La salle doit être rangée et nettoyée après utilisation.  </w:t>
      </w:r>
    </w:p>
    <w:p w14:paraId="06D3F974">
      <w:pPr>
        <w:widowControl w:val="0"/>
        <w:pBdr>
          <w:top w:val="none" w:color="auto" w:sz="0" w:space="0"/>
          <w:left w:val="none" w:color="auto" w:sz="0" w:space="0"/>
          <w:bottom w:val="none" w:color="auto" w:sz="0" w:space="0"/>
          <w:right w:val="none" w:color="auto" w:sz="0" w:space="0"/>
          <w:between w:val="none" w:color="auto" w:sz="0" w:space="0"/>
        </w:pBdr>
        <w:spacing w:before="6" w:line="229" w:lineRule="auto"/>
        <w:ind w:left="1196" w:right="49" w:firstLine="9"/>
        <w:rPr>
          <w:rFonts w:hint="default"/>
          <w:b w:val="0"/>
          <w:bCs w:val="0"/>
          <w:color w:val="auto"/>
          <w:sz w:val="20"/>
          <w:szCs w:val="20"/>
          <w:lang w:val="fr-FR"/>
        </w:rPr>
      </w:pPr>
      <w:r>
        <w:rPr>
          <w:rFonts w:hint="default"/>
          <w:b w:val="0"/>
          <w:bCs w:val="0"/>
          <w:color w:val="auto"/>
          <w:sz w:val="20"/>
          <w:szCs w:val="20"/>
          <w:lang w:val="fr-FR"/>
        </w:rPr>
        <w:t>Les utilisateurs sont responsables du matériel mis à disposition en cas de vol ou de dégradation.</w:t>
      </w:r>
    </w:p>
    <w:p w14:paraId="0D15812E">
      <w:pPr>
        <w:widowControl w:val="0"/>
        <w:pBdr>
          <w:top w:val="none" w:color="auto" w:sz="0" w:space="0"/>
          <w:left w:val="none" w:color="auto" w:sz="0" w:space="0"/>
          <w:bottom w:val="none" w:color="auto" w:sz="0" w:space="0"/>
          <w:right w:val="none" w:color="auto" w:sz="0" w:space="0"/>
          <w:between w:val="none" w:color="auto" w:sz="0" w:space="0"/>
        </w:pBdr>
        <w:spacing w:before="402" w:line="240" w:lineRule="auto"/>
        <w:ind w:left="485"/>
        <w:rPr>
          <w:b/>
          <w:i/>
          <w:color w:val="000000"/>
          <w:sz w:val="20"/>
          <w:szCs w:val="20"/>
        </w:rPr>
      </w:pPr>
      <w:r>
        <w:rPr>
          <w:b/>
          <w:i/>
          <w:color w:val="000000"/>
          <w:sz w:val="20"/>
          <w:szCs w:val="20"/>
          <w:u w:val="single"/>
        </w:rPr>
        <w:t>Les cours</w:t>
      </w:r>
      <w:r>
        <w:rPr>
          <w:b/>
          <w:i/>
          <w:color w:val="000000"/>
          <w:sz w:val="20"/>
          <w:szCs w:val="20"/>
        </w:rPr>
        <w:t xml:space="preserve"> </w:t>
      </w:r>
    </w:p>
    <w:p w14:paraId="0D09715E">
      <w:pPr>
        <w:pStyle w:val="14"/>
        <w:widowControl w:val="0"/>
        <w:numPr>
          <w:ilvl w:val="0"/>
          <w:numId w:val="3"/>
        </w:numPr>
        <w:pBdr>
          <w:top w:val="none" w:color="auto" w:sz="0" w:space="0"/>
          <w:left w:val="none" w:color="auto" w:sz="0" w:space="0"/>
          <w:bottom w:val="none" w:color="auto" w:sz="0" w:space="0"/>
          <w:right w:val="none" w:color="auto" w:sz="0" w:space="0"/>
          <w:between w:val="none" w:color="auto" w:sz="0" w:space="0"/>
        </w:pBdr>
        <w:spacing w:line="240" w:lineRule="auto"/>
        <w:rPr>
          <w:color w:val="000000"/>
          <w:sz w:val="20"/>
          <w:szCs w:val="20"/>
        </w:rPr>
      </w:pPr>
      <w:r>
        <w:rPr>
          <w:color w:val="000000"/>
          <w:sz w:val="20"/>
          <w:szCs w:val="20"/>
        </w:rPr>
        <w:t>Les cours sont dispensés par des professeurs</w:t>
      </w:r>
      <w:r>
        <w:rPr>
          <w:rFonts w:hint="default"/>
          <w:color w:val="000000"/>
          <w:sz w:val="20"/>
          <w:szCs w:val="20"/>
          <w:lang w:val="fr-FR"/>
        </w:rPr>
        <w:t xml:space="preserve">, intervenants, partenaires ou structures </w:t>
      </w:r>
      <w:r>
        <w:rPr>
          <w:color w:val="000000"/>
          <w:sz w:val="20"/>
          <w:szCs w:val="20"/>
        </w:rPr>
        <w:t xml:space="preserve">spécialisés.  </w:t>
      </w:r>
    </w:p>
    <w:p w14:paraId="3E4EEAB5">
      <w:pPr>
        <w:pStyle w:val="14"/>
        <w:widowControl w:val="0"/>
        <w:numPr>
          <w:ilvl w:val="0"/>
          <w:numId w:val="3"/>
        </w:numPr>
        <w:pBdr>
          <w:top w:val="none" w:color="auto" w:sz="0" w:space="0"/>
          <w:left w:val="none" w:color="auto" w:sz="0" w:space="0"/>
          <w:bottom w:val="none" w:color="auto" w:sz="0" w:space="0"/>
          <w:right w:val="none" w:color="auto" w:sz="0" w:space="0"/>
          <w:between w:val="none" w:color="auto" w:sz="0" w:space="0"/>
        </w:pBdr>
        <w:spacing w:line="229" w:lineRule="auto"/>
        <w:ind w:right="243"/>
        <w:rPr>
          <w:color w:val="000000"/>
          <w:sz w:val="20"/>
          <w:szCs w:val="20"/>
        </w:rPr>
      </w:pPr>
      <w:r>
        <w:rPr>
          <w:color w:val="000000"/>
          <w:sz w:val="20"/>
          <w:szCs w:val="20"/>
        </w:rPr>
        <w:t xml:space="preserve">Les élèves doivent </w:t>
      </w:r>
      <w:r>
        <w:rPr>
          <w:b/>
          <w:color w:val="000000"/>
          <w:sz w:val="20"/>
          <w:szCs w:val="20"/>
        </w:rPr>
        <w:t xml:space="preserve">respecter les horaires de cours et venir avec leurs instruments </w:t>
      </w:r>
      <w:r>
        <w:rPr>
          <w:color w:val="000000"/>
          <w:sz w:val="20"/>
          <w:szCs w:val="20"/>
        </w:rPr>
        <w:t xml:space="preserve">(sauf piano et batterie). (Les guitaristes peuvent venir avec leur ampli.) </w:t>
      </w:r>
    </w:p>
    <w:p w14:paraId="748EE722">
      <w:pPr>
        <w:pStyle w:val="14"/>
        <w:widowControl w:val="0"/>
        <w:numPr>
          <w:ilvl w:val="0"/>
          <w:numId w:val="3"/>
        </w:numPr>
        <w:pBdr>
          <w:top w:val="none" w:color="auto" w:sz="0" w:space="0"/>
          <w:left w:val="none" w:color="auto" w:sz="0" w:space="0"/>
          <w:bottom w:val="none" w:color="auto" w:sz="0" w:space="0"/>
          <w:right w:val="none" w:color="auto" w:sz="0" w:space="0"/>
          <w:between w:val="none" w:color="auto" w:sz="0" w:space="0"/>
        </w:pBdr>
        <w:spacing w:before="6" w:line="229" w:lineRule="auto"/>
        <w:ind w:right="357"/>
        <w:rPr>
          <w:b/>
          <w:color w:val="000000"/>
          <w:sz w:val="20"/>
          <w:szCs w:val="20"/>
        </w:rPr>
      </w:pPr>
      <w:r>
        <w:rPr>
          <w:color w:val="000000"/>
          <w:sz w:val="20"/>
          <w:szCs w:val="20"/>
        </w:rPr>
        <w:t>Les horaires des cours sont définis d’un c</w:t>
      </w:r>
      <w:bookmarkStart w:id="0" w:name="_GoBack"/>
      <w:bookmarkEnd w:id="0"/>
      <w:r>
        <w:rPr>
          <w:color w:val="000000"/>
          <w:sz w:val="20"/>
          <w:szCs w:val="20"/>
        </w:rPr>
        <w:t>ommun accord entre le bureau</w:t>
      </w:r>
      <w:r>
        <w:rPr>
          <w:rFonts w:hint="default"/>
          <w:color w:val="000000"/>
          <w:sz w:val="20"/>
          <w:szCs w:val="20"/>
          <w:lang w:val="fr-FR"/>
        </w:rPr>
        <w:t xml:space="preserve"> et</w:t>
      </w:r>
      <w:r>
        <w:rPr>
          <w:color w:val="000000"/>
          <w:sz w:val="20"/>
          <w:szCs w:val="20"/>
        </w:rPr>
        <w:t xml:space="preserve"> les professeurs</w:t>
      </w:r>
      <w:r>
        <w:rPr>
          <w:rFonts w:hint="default"/>
          <w:color w:val="000000"/>
          <w:sz w:val="20"/>
          <w:szCs w:val="20"/>
          <w:lang w:val="fr-FR"/>
        </w:rPr>
        <w:t>, ensuite entre les professeurs et leurs élèves</w:t>
      </w:r>
      <w:r>
        <w:rPr>
          <w:color w:val="000000"/>
          <w:sz w:val="20"/>
          <w:szCs w:val="20"/>
        </w:rPr>
        <w:t xml:space="preserve">.  </w:t>
      </w:r>
      <w:r>
        <w:rPr>
          <w:b/>
          <w:color w:val="000000"/>
          <w:sz w:val="20"/>
          <w:szCs w:val="20"/>
        </w:rPr>
        <w:t xml:space="preserve">En cas d’absence prolongée et </w:t>
      </w:r>
      <w:r>
        <w:rPr>
          <w:b/>
          <w:sz w:val="20"/>
          <w:szCs w:val="20"/>
        </w:rPr>
        <w:t>injustifiée,</w:t>
      </w:r>
      <w:r>
        <w:rPr>
          <w:b/>
          <w:color w:val="000000"/>
          <w:sz w:val="20"/>
          <w:szCs w:val="20"/>
        </w:rPr>
        <w:t xml:space="preserve"> le professeur pourra affecter, après en avoir informé le bureau, le(s) créneau(x) horaire(s) de l’absent à un autre adhérent. </w:t>
      </w:r>
    </w:p>
    <w:p w14:paraId="29460B33">
      <w:pPr>
        <w:pStyle w:val="14"/>
        <w:widowControl w:val="0"/>
        <w:numPr>
          <w:ilvl w:val="0"/>
          <w:numId w:val="3"/>
        </w:numPr>
        <w:pBdr>
          <w:top w:val="none" w:color="auto" w:sz="0" w:space="0"/>
          <w:left w:val="none" w:color="auto" w:sz="0" w:space="0"/>
          <w:bottom w:val="none" w:color="auto" w:sz="0" w:space="0"/>
          <w:right w:val="none" w:color="auto" w:sz="0" w:space="0"/>
          <w:between w:val="none" w:color="auto" w:sz="0" w:space="0"/>
        </w:pBdr>
        <w:spacing w:before="6" w:line="229" w:lineRule="auto"/>
        <w:ind w:right="357"/>
        <w:rPr>
          <w:color w:val="000000"/>
          <w:sz w:val="20"/>
          <w:szCs w:val="20"/>
        </w:rPr>
      </w:pPr>
      <w:r>
        <w:rPr>
          <w:color w:val="000000"/>
          <w:sz w:val="20"/>
          <w:szCs w:val="20"/>
        </w:rPr>
        <w:t xml:space="preserve">L’année comporte </w:t>
      </w:r>
      <w:r>
        <w:rPr>
          <w:b/>
          <w:color w:val="000000"/>
          <w:sz w:val="20"/>
          <w:szCs w:val="20"/>
        </w:rPr>
        <w:t xml:space="preserve">32 semaines de cours </w:t>
      </w:r>
      <w:r>
        <w:rPr>
          <w:color w:val="000000"/>
          <w:sz w:val="20"/>
          <w:szCs w:val="20"/>
        </w:rPr>
        <w:t xml:space="preserve">:  </w:t>
      </w:r>
    </w:p>
    <w:p w14:paraId="7F286323">
      <w:pPr>
        <w:pStyle w:val="14"/>
        <w:widowControl w:val="0"/>
        <w:numPr>
          <w:ilvl w:val="0"/>
          <w:numId w:val="3"/>
        </w:numPr>
        <w:pBdr>
          <w:top w:val="none" w:color="auto" w:sz="0" w:space="0"/>
          <w:left w:val="none" w:color="auto" w:sz="0" w:space="0"/>
          <w:bottom w:val="none" w:color="auto" w:sz="0" w:space="0"/>
          <w:right w:val="none" w:color="auto" w:sz="0" w:space="0"/>
          <w:between w:val="none" w:color="auto" w:sz="0" w:space="0"/>
        </w:pBdr>
        <w:spacing w:before="6" w:line="229" w:lineRule="auto"/>
        <w:ind w:right="1097"/>
        <w:rPr>
          <w:color w:val="000000"/>
          <w:sz w:val="20"/>
          <w:szCs w:val="20"/>
        </w:rPr>
      </w:pPr>
      <w:r>
        <w:rPr>
          <w:sz w:val="20"/>
          <w:szCs w:val="20"/>
        </w:rPr>
        <w:t>I</w:t>
      </w:r>
      <w:r>
        <w:rPr>
          <w:color w:val="000000"/>
          <w:sz w:val="20"/>
          <w:szCs w:val="20"/>
        </w:rPr>
        <w:t xml:space="preserve">l n’y a </w:t>
      </w:r>
      <w:r>
        <w:rPr>
          <w:b/>
          <w:color w:val="000000"/>
          <w:sz w:val="20"/>
          <w:szCs w:val="20"/>
        </w:rPr>
        <w:t xml:space="preserve">pas cours pendant les vacances scolaires </w:t>
      </w:r>
      <w:r>
        <w:rPr>
          <w:color w:val="000000"/>
          <w:sz w:val="20"/>
          <w:szCs w:val="20"/>
        </w:rPr>
        <w:t xml:space="preserve">(sauf les samedis </w:t>
      </w:r>
      <w:r>
        <w:rPr>
          <w:sz w:val="20"/>
          <w:szCs w:val="20"/>
        </w:rPr>
        <w:t>débutant</w:t>
      </w:r>
      <w:r>
        <w:rPr>
          <w:color w:val="000000"/>
          <w:sz w:val="20"/>
          <w:szCs w:val="20"/>
        </w:rPr>
        <w:t xml:space="preserve"> les vacances). En accord entre le professeur et l’élève des cours de rattrapage peuvent avoir lieu.</w:t>
      </w:r>
    </w:p>
    <w:p w14:paraId="4B703E15">
      <w:pPr>
        <w:pStyle w:val="14"/>
        <w:widowControl w:val="0"/>
        <w:numPr>
          <w:ilvl w:val="0"/>
          <w:numId w:val="3"/>
        </w:numPr>
        <w:pBdr>
          <w:top w:val="none" w:color="auto" w:sz="0" w:space="0"/>
          <w:left w:val="none" w:color="auto" w:sz="0" w:space="0"/>
          <w:bottom w:val="none" w:color="auto" w:sz="0" w:space="0"/>
          <w:right w:val="none" w:color="auto" w:sz="0" w:space="0"/>
          <w:between w:val="none" w:color="auto" w:sz="0" w:space="0"/>
        </w:pBdr>
        <w:spacing w:before="6" w:line="229" w:lineRule="auto"/>
        <w:ind w:right="1097"/>
        <w:rPr>
          <w:sz w:val="20"/>
          <w:szCs w:val="20"/>
        </w:rPr>
      </w:pPr>
      <w:r>
        <w:rPr>
          <w:sz w:val="20"/>
          <w:szCs w:val="20"/>
        </w:rPr>
        <w:t>Il est prévu 5 semaines d’ateliers d’ensemble durant l’année, pendant lesquels les élèves préparent le concert de fin d’année. Les élèves se doivent donc d’être présents sur chaque atelier pour ne pas pénaliser la bonne progression du travail de chacun. Un calendrier avec les semaines d’ateliers sera distribué à chaque élève en début d’année.</w:t>
      </w:r>
    </w:p>
    <w:p w14:paraId="2C0A9BF3">
      <w:pPr>
        <w:pStyle w:val="14"/>
        <w:widowControl w:val="0"/>
        <w:numPr>
          <w:ilvl w:val="0"/>
          <w:numId w:val="3"/>
        </w:numPr>
        <w:pBdr>
          <w:top w:val="none" w:color="auto" w:sz="0" w:space="0"/>
          <w:left w:val="none" w:color="auto" w:sz="0" w:space="0"/>
          <w:bottom w:val="none" w:color="auto" w:sz="0" w:space="0"/>
          <w:right w:val="none" w:color="auto" w:sz="0" w:space="0"/>
          <w:between w:val="none" w:color="auto" w:sz="0" w:space="0"/>
        </w:pBdr>
        <w:spacing w:before="6" w:line="240" w:lineRule="auto"/>
        <w:rPr>
          <w:b/>
          <w:sz w:val="20"/>
          <w:szCs w:val="20"/>
        </w:rPr>
      </w:pPr>
      <w:r>
        <w:rPr>
          <w:b/>
          <w:sz w:val="20"/>
          <w:szCs w:val="20"/>
        </w:rPr>
        <w:t>Il n’est pas prévu de rattraper les jours fériés sauf appréciation contraire du professeur.</w:t>
      </w:r>
    </w:p>
    <w:p w14:paraId="2E0D7778">
      <w:pPr>
        <w:widowControl w:val="0"/>
        <w:pBdr>
          <w:top w:val="none" w:color="auto" w:sz="0" w:space="0"/>
          <w:left w:val="none" w:color="auto" w:sz="0" w:space="0"/>
          <w:bottom w:val="none" w:color="auto" w:sz="0" w:space="0"/>
          <w:right w:val="none" w:color="auto" w:sz="0" w:space="0"/>
          <w:between w:val="none" w:color="auto" w:sz="0" w:space="0"/>
        </w:pBdr>
        <w:spacing w:before="6" w:line="240" w:lineRule="auto"/>
        <w:ind w:left="720"/>
        <w:rPr>
          <w:b/>
          <w:sz w:val="20"/>
          <w:szCs w:val="20"/>
        </w:rPr>
      </w:pPr>
      <w:r>
        <w:rPr>
          <w:b/>
          <w:sz w:val="20"/>
          <w:szCs w:val="20"/>
        </w:rPr>
        <w:tab/>
      </w:r>
    </w:p>
    <w:p w14:paraId="00049294">
      <w:pPr>
        <w:widowControl w:val="0"/>
        <w:pBdr>
          <w:top w:val="none" w:color="auto" w:sz="0" w:space="0"/>
          <w:left w:val="none" w:color="auto" w:sz="0" w:space="0"/>
          <w:bottom w:val="none" w:color="auto" w:sz="0" w:space="0"/>
          <w:right w:val="none" w:color="auto" w:sz="0" w:space="0"/>
          <w:between w:val="none" w:color="auto" w:sz="0" w:space="0"/>
        </w:pBdr>
        <w:spacing w:before="6" w:line="240" w:lineRule="auto"/>
        <w:ind w:left="440" w:leftChars="0" w:firstLine="0" w:firstLineChars="0"/>
        <w:rPr>
          <w:rFonts w:hint="default"/>
          <w:b w:val="0"/>
          <w:bCs/>
          <w:color w:val="auto"/>
          <w:sz w:val="20"/>
          <w:szCs w:val="20"/>
          <w:u w:val="single"/>
        </w:rPr>
      </w:pPr>
      <w:r>
        <w:rPr>
          <w:rFonts w:hint="default"/>
          <w:b w:val="0"/>
          <w:bCs/>
          <w:color w:val="auto"/>
          <w:sz w:val="20"/>
          <w:szCs w:val="20"/>
          <w:u w:val="single"/>
        </w:rPr>
        <w:t>Intervenants pédagogiques</w:t>
      </w:r>
    </w:p>
    <w:p w14:paraId="5C1D4369">
      <w:pPr>
        <w:widowControl w:val="0"/>
        <w:pBdr>
          <w:top w:val="none" w:color="auto" w:sz="0" w:space="0"/>
          <w:left w:val="none" w:color="auto" w:sz="0" w:space="0"/>
          <w:bottom w:val="none" w:color="auto" w:sz="0" w:space="0"/>
          <w:right w:val="none" w:color="auto" w:sz="0" w:space="0"/>
          <w:between w:val="none" w:color="auto" w:sz="0" w:space="0"/>
        </w:pBdr>
        <w:spacing w:before="6" w:line="240" w:lineRule="auto"/>
        <w:ind w:left="440" w:leftChars="0" w:firstLine="0" w:firstLineChars="0"/>
        <w:rPr>
          <w:rFonts w:hint="default"/>
          <w:b w:val="0"/>
          <w:bCs/>
          <w:color w:val="auto"/>
          <w:sz w:val="20"/>
          <w:szCs w:val="20"/>
          <w:u w:val="single"/>
        </w:rPr>
      </w:pPr>
    </w:p>
    <w:p w14:paraId="3D00287A">
      <w:pPr>
        <w:widowControl w:val="0"/>
        <w:pBdr>
          <w:top w:val="none" w:color="auto" w:sz="0" w:space="0"/>
          <w:left w:val="none" w:color="auto" w:sz="0" w:space="0"/>
          <w:bottom w:val="none" w:color="auto" w:sz="0" w:space="0"/>
          <w:right w:val="none" w:color="auto" w:sz="0" w:space="0"/>
          <w:between w:val="none" w:color="auto" w:sz="0" w:space="0"/>
        </w:pBdr>
        <w:spacing w:before="6" w:line="240" w:lineRule="auto"/>
        <w:ind w:left="1273"/>
        <w:rPr>
          <w:rFonts w:hint="default"/>
          <w:b w:val="0"/>
          <w:bCs/>
          <w:color w:val="auto"/>
          <w:sz w:val="20"/>
          <w:szCs w:val="20"/>
        </w:rPr>
      </w:pPr>
      <w:r>
        <w:rPr>
          <w:rFonts w:hint="default"/>
          <w:b w:val="0"/>
          <w:bCs/>
          <w:color w:val="auto"/>
          <w:sz w:val="20"/>
          <w:szCs w:val="20"/>
        </w:rPr>
        <w:t>L’association peut faire appel à des enseignants, professeurs ou intervenants pour la réalisation de ses activités.</w:t>
      </w:r>
    </w:p>
    <w:p w14:paraId="332D6040">
      <w:pPr>
        <w:widowControl w:val="0"/>
        <w:pBdr>
          <w:top w:val="none" w:color="auto" w:sz="0" w:space="0"/>
          <w:left w:val="none" w:color="auto" w:sz="0" w:space="0"/>
          <w:bottom w:val="none" w:color="auto" w:sz="0" w:space="0"/>
          <w:right w:val="none" w:color="auto" w:sz="0" w:space="0"/>
          <w:between w:val="none" w:color="auto" w:sz="0" w:space="0"/>
        </w:pBdr>
        <w:spacing w:before="6" w:line="240" w:lineRule="auto"/>
        <w:ind w:left="1273"/>
        <w:rPr>
          <w:rFonts w:hint="default"/>
          <w:b w:val="0"/>
          <w:bCs/>
          <w:color w:val="auto"/>
          <w:sz w:val="20"/>
          <w:szCs w:val="20"/>
        </w:rPr>
      </w:pPr>
      <w:r>
        <w:rPr>
          <w:rFonts w:hint="default"/>
          <w:b w:val="0"/>
          <w:bCs/>
          <w:color w:val="auto"/>
          <w:sz w:val="20"/>
          <w:szCs w:val="20"/>
        </w:rPr>
        <w:t>Ces intervenants peuvent être :</w:t>
      </w:r>
      <w:r>
        <w:rPr>
          <w:rFonts w:hint="default"/>
          <w:b w:val="0"/>
          <w:bCs/>
          <w:color w:val="auto"/>
          <w:sz w:val="20"/>
          <w:szCs w:val="20"/>
        </w:rPr>
        <w:br w:type="textWrapping"/>
      </w:r>
      <w:r>
        <w:rPr>
          <w:rFonts w:hint="default"/>
          <w:b w:val="0"/>
          <w:bCs/>
          <w:color w:val="auto"/>
          <w:sz w:val="20"/>
          <w:szCs w:val="20"/>
          <w:lang w:val="fr-FR"/>
        </w:rPr>
        <w:t>-</w:t>
      </w:r>
      <w:r>
        <w:rPr>
          <w:rFonts w:hint="default"/>
          <w:b w:val="0"/>
          <w:bCs/>
          <w:color w:val="auto"/>
          <w:sz w:val="20"/>
          <w:szCs w:val="20"/>
        </w:rPr>
        <w:t>soit salariés de l’association,</w:t>
      </w:r>
      <w:r>
        <w:rPr>
          <w:rFonts w:hint="default"/>
          <w:b w:val="0"/>
          <w:bCs/>
          <w:color w:val="auto"/>
          <w:sz w:val="20"/>
          <w:szCs w:val="20"/>
        </w:rPr>
        <w:br w:type="textWrapping"/>
      </w:r>
      <w:r>
        <w:rPr>
          <w:rFonts w:hint="default"/>
          <w:b w:val="0"/>
          <w:bCs/>
          <w:color w:val="auto"/>
          <w:sz w:val="20"/>
          <w:szCs w:val="20"/>
          <w:lang w:val="fr-FR"/>
        </w:rPr>
        <w:t>-</w:t>
      </w:r>
      <w:r>
        <w:rPr>
          <w:rFonts w:hint="default"/>
          <w:b w:val="0"/>
          <w:bCs/>
          <w:color w:val="auto"/>
          <w:sz w:val="20"/>
          <w:szCs w:val="20"/>
        </w:rPr>
        <w:t>soit prestataires extérieurs, dans le cadre d’une convention</w:t>
      </w:r>
      <w:r>
        <w:rPr>
          <w:rFonts w:hint="default"/>
          <w:b w:val="0"/>
          <w:bCs/>
          <w:color w:val="auto"/>
          <w:sz w:val="20"/>
          <w:szCs w:val="20"/>
          <w:lang w:val="fr-FR"/>
        </w:rPr>
        <w:t xml:space="preserve"> de partenariat entre associations </w:t>
      </w:r>
      <w:r>
        <w:rPr>
          <w:rFonts w:hint="default"/>
          <w:b w:val="0"/>
          <w:bCs/>
          <w:color w:val="auto"/>
          <w:sz w:val="20"/>
          <w:szCs w:val="20"/>
        </w:rPr>
        <w:t>ou d’un</w:t>
      </w:r>
      <w:r>
        <w:rPr>
          <w:rFonts w:hint="default"/>
          <w:b w:val="0"/>
          <w:bCs/>
          <w:color w:val="auto"/>
          <w:sz w:val="20"/>
          <w:szCs w:val="20"/>
          <w:lang w:val="fr-FR"/>
        </w:rPr>
        <w:t xml:space="preserve">e convention de prestation </w:t>
      </w:r>
      <w:r>
        <w:rPr>
          <w:rFonts w:hint="default"/>
          <w:b w:val="0"/>
          <w:bCs/>
          <w:color w:val="auto"/>
          <w:sz w:val="20"/>
          <w:szCs w:val="20"/>
        </w:rPr>
        <w:t xml:space="preserve">de </w:t>
      </w:r>
      <w:r>
        <w:rPr>
          <w:rFonts w:hint="default"/>
          <w:b w:val="0"/>
          <w:bCs/>
          <w:color w:val="auto"/>
          <w:sz w:val="20"/>
          <w:szCs w:val="20"/>
          <w:lang w:val="fr-FR"/>
        </w:rPr>
        <w:t>service (ex: micro entreprise) ou toute autre convention adéquate.</w:t>
      </w:r>
      <w:r>
        <w:rPr>
          <w:rFonts w:hint="default"/>
          <w:b w:val="0"/>
          <w:bCs/>
          <w:color w:val="auto"/>
          <w:sz w:val="20"/>
          <w:szCs w:val="20"/>
        </w:rPr>
        <w:br w:type="textWrapping"/>
      </w:r>
    </w:p>
    <w:p w14:paraId="55AD074A">
      <w:pPr>
        <w:widowControl w:val="0"/>
        <w:pBdr>
          <w:top w:val="none" w:color="auto" w:sz="0" w:space="0"/>
          <w:left w:val="none" w:color="auto" w:sz="0" w:space="0"/>
          <w:bottom w:val="none" w:color="auto" w:sz="0" w:space="0"/>
          <w:right w:val="none" w:color="auto" w:sz="0" w:space="0"/>
          <w:between w:val="none" w:color="auto" w:sz="0" w:space="0"/>
        </w:pBdr>
        <w:spacing w:before="6" w:line="240" w:lineRule="auto"/>
        <w:ind w:left="1273"/>
        <w:rPr>
          <w:b w:val="0"/>
          <w:bCs/>
          <w:color w:val="auto"/>
          <w:sz w:val="20"/>
          <w:szCs w:val="20"/>
        </w:rPr>
      </w:pPr>
      <w:r>
        <w:rPr>
          <w:rFonts w:hint="default"/>
          <w:b w:val="0"/>
          <w:bCs/>
          <w:color w:val="auto"/>
          <w:sz w:val="20"/>
          <w:szCs w:val="20"/>
        </w:rPr>
        <w:t>Les modalités de recrutement, de rémunération et de paiement de ces intervenants sont décidées par le Conseil d’Administration, sur proposition du Président et du Trésorier.</w:t>
      </w:r>
    </w:p>
    <w:p w14:paraId="3A3FEBE4">
      <w:pPr>
        <w:widowControl w:val="0"/>
        <w:pBdr>
          <w:top w:val="none" w:color="auto" w:sz="0" w:space="0"/>
          <w:left w:val="none" w:color="auto" w:sz="0" w:space="0"/>
          <w:bottom w:val="none" w:color="auto" w:sz="0" w:space="0"/>
          <w:right w:val="none" w:color="auto" w:sz="0" w:space="0"/>
          <w:between w:val="none" w:color="auto" w:sz="0" w:space="0"/>
        </w:pBdr>
        <w:spacing w:before="6" w:line="240" w:lineRule="auto"/>
        <w:ind w:left="1273"/>
        <w:rPr>
          <w:b w:val="0"/>
          <w:bCs/>
          <w:sz w:val="20"/>
          <w:szCs w:val="20"/>
          <w:highlight w:val="none"/>
        </w:rPr>
      </w:pPr>
    </w:p>
    <w:p w14:paraId="69FD93C6">
      <w:pPr>
        <w:widowControl w:val="0"/>
        <w:pBdr>
          <w:top w:val="none" w:color="auto" w:sz="0" w:space="0"/>
          <w:left w:val="none" w:color="auto" w:sz="0" w:space="0"/>
          <w:bottom w:val="none" w:color="auto" w:sz="0" w:space="0"/>
          <w:right w:val="none" w:color="auto" w:sz="0" w:space="0"/>
          <w:between w:val="none" w:color="auto" w:sz="0" w:space="0"/>
        </w:pBdr>
        <w:spacing w:before="6" w:line="240" w:lineRule="auto"/>
        <w:ind w:left="1273"/>
        <w:rPr>
          <w:b w:val="0"/>
          <w:bCs/>
          <w:sz w:val="20"/>
          <w:szCs w:val="20"/>
          <w:highlight w:val="none"/>
        </w:rPr>
      </w:pPr>
      <w:r>
        <w:rPr>
          <w:b w:val="0"/>
          <w:bCs/>
          <w:sz w:val="20"/>
          <w:szCs w:val="20"/>
          <w:highlight w:val="none"/>
        </w:rPr>
        <w:t>Concernant les périodes de confinement, si les mesures sanitaires étaient renforcées et une obligation d’isolement conseillée, les cours seront assurés, dans la mesure du possible, par visioconférence.</w:t>
      </w:r>
    </w:p>
    <w:p w14:paraId="401AF05E">
      <w:pPr>
        <w:widowControl w:val="0"/>
        <w:pBdr>
          <w:top w:val="none" w:color="auto" w:sz="0" w:space="0"/>
          <w:left w:val="none" w:color="auto" w:sz="0" w:space="0"/>
          <w:bottom w:val="none" w:color="auto" w:sz="0" w:space="0"/>
          <w:right w:val="none" w:color="auto" w:sz="0" w:space="0"/>
          <w:between w:val="none" w:color="auto" w:sz="0" w:space="0"/>
        </w:pBdr>
        <w:spacing w:before="6" w:line="240" w:lineRule="auto"/>
        <w:ind w:left="1273"/>
        <w:rPr>
          <w:b/>
          <w:sz w:val="20"/>
          <w:szCs w:val="20"/>
        </w:rPr>
      </w:pPr>
    </w:p>
    <w:p w14:paraId="64840D07">
      <w:pPr>
        <w:widowControl w:val="0"/>
        <w:pBdr>
          <w:top w:val="none" w:color="auto" w:sz="0" w:space="0"/>
          <w:left w:val="none" w:color="auto" w:sz="0" w:space="0"/>
          <w:bottom w:val="none" w:color="auto" w:sz="0" w:space="0"/>
          <w:right w:val="none" w:color="auto" w:sz="0" w:space="0"/>
          <w:between w:val="none" w:color="auto" w:sz="0" w:space="0"/>
        </w:pBdr>
        <w:spacing w:line="240" w:lineRule="auto"/>
        <w:rPr>
          <w:b/>
          <w:color w:val="000000"/>
          <w:sz w:val="20"/>
          <w:szCs w:val="20"/>
        </w:rPr>
      </w:pPr>
    </w:p>
    <w:p w14:paraId="38F4BF4D">
      <w:pPr>
        <w:widowControl w:val="0"/>
        <w:pBdr>
          <w:top w:val="none" w:color="auto" w:sz="0" w:space="0"/>
          <w:left w:val="none" w:color="auto" w:sz="0" w:space="0"/>
          <w:bottom w:val="none" w:color="auto" w:sz="0" w:space="0"/>
          <w:right w:val="none" w:color="auto" w:sz="0" w:space="0"/>
          <w:between w:val="none" w:color="auto" w:sz="0" w:space="0"/>
        </w:pBdr>
        <w:rPr>
          <w:color w:val="000000"/>
          <w:sz w:val="18"/>
          <w:szCs w:val="18"/>
        </w:rPr>
      </w:pPr>
    </w:p>
    <w:p w14:paraId="205BCD2F">
      <w:pPr>
        <w:widowControl w:val="0"/>
        <w:pBdr>
          <w:top w:val="none" w:color="auto" w:sz="0" w:space="0"/>
          <w:left w:val="none" w:color="auto" w:sz="0" w:space="0"/>
          <w:bottom w:val="none" w:color="auto" w:sz="0" w:space="0"/>
          <w:right w:val="none" w:color="auto" w:sz="0" w:space="0"/>
          <w:between w:val="none" w:color="auto" w:sz="0" w:space="0"/>
        </w:pBdr>
        <w:rPr>
          <w:color w:val="000000"/>
          <w:sz w:val="18"/>
          <w:szCs w:val="18"/>
        </w:rPr>
      </w:pPr>
    </w:p>
    <w:p w14:paraId="7CDB403D">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4716"/>
        <w:rPr>
          <w:rFonts w:ascii="Calibri" w:hAnsi="Calibri" w:eastAsia="Calibri" w:cs="Calibri"/>
          <w:i/>
          <w:sz w:val="15"/>
          <w:szCs w:val="15"/>
        </w:rPr>
      </w:pPr>
      <w:r>
        <w:rPr>
          <w:rFonts w:ascii="Calibri" w:hAnsi="Calibri" w:eastAsia="Calibri" w:cs="Calibri"/>
          <w:i/>
          <w:color w:val="000000"/>
          <w:sz w:val="15"/>
          <w:szCs w:val="15"/>
        </w:rPr>
        <w:t xml:space="preserve">Année </w:t>
      </w:r>
      <w:r>
        <w:rPr>
          <w:rFonts w:ascii="Calibri" w:hAnsi="Calibri" w:eastAsia="Calibri" w:cs="Calibri"/>
          <w:i/>
          <w:sz w:val="15"/>
          <w:szCs w:val="15"/>
        </w:rPr>
        <w:t>2025</w:t>
      </w:r>
      <w:r>
        <w:rPr>
          <w:rFonts w:ascii="Calibri" w:hAnsi="Calibri" w:eastAsia="Calibri" w:cs="Calibri"/>
          <w:i/>
          <w:color w:val="000000"/>
          <w:sz w:val="15"/>
          <w:szCs w:val="15"/>
        </w:rPr>
        <w:t>/ 20</w:t>
      </w:r>
      <w:r>
        <w:rPr>
          <w:rFonts w:ascii="Calibri" w:hAnsi="Calibri" w:eastAsia="Calibri" w:cs="Calibri"/>
          <w:i/>
          <w:sz w:val="15"/>
          <w:szCs w:val="15"/>
        </w:rPr>
        <w:t>26</w:t>
      </w:r>
    </w:p>
    <w:p w14:paraId="023C5EE6">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4716"/>
        <w:rPr>
          <w:rFonts w:ascii="Calibri" w:hAnsi="Calibri" w:eastAsia="Calibri" w:cs="Calibri"/>
          <w:i/>
          <w:sz w:val="15"/>
          <w:szCs w:val="15"/>
        </w:rPr>
      </w:pPr>
    </w:p>
    <w:p w14:paraId="61113F0C">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4716"/>
        <w:rPr>
          <w:rFonts w:ascii="Calibri" w:hAnsi="Calibri" w:eastAsia="Calibri" w:cs="Calibri"/>
          <w:i/>
          <w:sz w:val="15"/>
          <w:szCs w:val="15"/>
        </w:rPr>
      </w:pPr>
    </w:p>
    <w:p w14:paraId="6DAC909E">
      <w:pPr>
        <w:widowControl w:val="0"/>
        <w:pBdr>
          <w:top w:val="none" w:color="auto" w:sz="0" w:space="0"/>
          <w:left w:val="none" w:color="auto" w:sz="0" w:space="0"/>
          <w:bottom w:val="none" w:color="auto" w:sz="0" w:space="0"/>
          <w:right w:val="none" w:color="auto" w:sz="0" w:space="0"/>
          <w:between w:val="none" w:color="auto" w:sz="0" w:space="0"/>
        </w:pBdr>
        <w:spacing w:line="240" w:lineRule="auto"/>
        <w:ind w:left="5040"/>
        <w:rPr>
          <w:rFonts w:ascii="Calibri" w:hAnsi="Calibri" w:eastAsia="Calibri" w:cs="Calibri"/>
          <w:b/>
          <w:i/>
          <w:sz w:val="19"/>
          <w:szCs w:val="19"/>
        </w:rPr>
      </w:pPr>
      <w:r>
        <w:rPr>
          <w:rFonts w:ascii="Calibri" w:hAnsi="Calibri" w:eastAsia="Calibri" w:cs="Calibri"/>
          <w:b/>
          <w:i/>
          <w:sz w:val="19"/>
          <w:szCs w:val="19"/>
        </w:rPr>
        <w:t>SIGNATURE</w:t>
      </w:r>
    </w:p>
    <w:sectPr>
      <w:pgSz w:w="11900" w:h="16820"/>
      <w:pgMar w:top="301" w:right="118" w:bottom="2181" w:left="464" w:header="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1" w:fontKey="{79A94E96-035F-403F-9B98-8E16ED953E28}"/>
  </w:font>
  <w:font w:name="Arial">
    <w:panose1 w:val="020B0604020202020204"/>
    <w:charset w:val="00"/>
    <w:family w:val="swiss"/>
    <w:pitch w:val="default"/>
    <w:sig w:usb0="E0002EFF" w:usb1="C000785B" w:usb2="00000009" w:usb3="00000000" w:csb0="400001FF" w:csb1="FFFF0000"/>
    <w:embedRegular r:id="rId2" w:fontKey="{AD05E2DB-3FDD-4785-9C8B-8BAE9020E389}"/>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embedRegular r:id="rId3" w:fontKey="{C5F7FEF9-A858-4F4A-8A0E-27E8A4DA0872}"/>
  </w:font>
  <w:font w:name="Wingdings">
    <w:panose1 w:val="05000000000000000000"/>
    <w:charset w:val="02"/>
    <w:family w:val="auto"/>
    <w:pitch w:val="default"/>
    <w:sig w:usb0="00000000" w:usb1="00000000" w:usb2="00000000" w:usb3="00000000" w:csb0="80000000" w:csb1="00000000"/>
    <w:embedRegular r:id="rId4" w:fontKey="{3237781A-B169-48D4-B83E-6B9108E07FDF}"/>
  </w:font>
  <w:font w:name="Calibri">
    <w:panose1 w:val="020F0502020204030204"/>
    <w:charset w:val="00"/>
    <w:family w:val="swiss"/>
    <w:pitch w:val="default"/>
    <w:sig w:usb0="E4002EFF" w:usb1="C000247B" w:usb2="00000009" w:usb3="00000000" w:csb0="200001FF" w:csb1="00000000"/>
    <w:embedRegular r:id="rId5" w:fontKey="{BC1A12F6-8C82-40F6-9051-E054D8E716DD}"/>
  </w:font>
  <w:font w:name="Georgia">
    <w:panose1 w:val="02040502050405020303"/>
    <w:charset w:val="00"/>
    <w:family w:val="roman"/>
    <w:pitch w:val="default"/>
    <w:sig w:usb0="00000287" w:usb1="00000000" w:usb2="00000000" w:usb3="00000000" w:csb0="2000009F" w:csb1="00000000"/>
    <w:embedRegular r:id="rId6" w:fontKey="{935E4743-FF00-4BE2-B7FC-C2A4CAE7D180}"/>
  </w:font>
  <w:font w:name="Noto Sans Symbols">
    <w:altName w:val="Segoe Print"/>
    <w:panose1 w:val="00000000000000000000"/>
    <w:charset w:val="00"/>
    <w:family w:val="auto"/>
    <w:pitch w:val="default"/>
    <w:sig w:usb0="00000000" w:usb1="00000000" w:usb2="00000000" w:usb3="00000000" w:csb0="00000000" w:csb1="00000000"/>
  </w:font>
  <w:font w:name="Times">
    <w:altName w:val="Times New Roman"/>
    <w:panose1 w:val="02020603050405020304"/>
    <w:charset w:val="00"/>
    <w:family w:val="auto"/>
    <w:pitch w:val="default"/>
    <w:sig w:usb0="00000000" w:usb1="00000000" w:usb2="00000000" w:usb3="00000000" w:csb0="00000000" w:csb1="00000000"/>
    <w:embedRegular r:id="rId7" w:fontKey="{E63FB459-49B9-4A0B-9C29-B3B2EAB0F257}"/>
  </w:font>
  <w:font w:name="Symbol">
    <w:panose1 w:val="05050102010706020507"/>
    <w:charset w:val="02"/>
    <w:family w:val="roman"/>
    <w:pitch w:val="default"/>
    <w:sig w:usb0="00000000" w:usb1="00000000" w:usb2="00000000" w:usb3="00000000" w:csb0="80000000" w:csb1="00000000"/>
    <w:embedRegular r:id="rId8" w:fontKey="{FB4C43ED-13B8-4D80-A173-2FED47807657}"/>
  </w:font>
  <w:font w:name="Segoe Print">
    <w:panose1 w:val="02000600000000000000"/>
    <w:charset w:val="00"/>
    <w:family w:val="auto"/>
    <w:pitch w:val="default"/>
    <w:sig w:usb0="0000028F" w:usb1="00000000" w:usb2="00000000" w:usb3="00000000" w:csb0="2000009F" w:csb1="47010000"/>
    <w:embedRegular r:id="rId9" w:fontKey="{6B6755B8-8302-4B4B-B35A-7069AB09188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F66D34"/>
    <w:multiLevelType w:val="multilevel"/>
    <w:tmpl w:val="1EF66D3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
    <w:nsid w:val="24156924"/>
    <w:multiLevelType w:val="multilevel"/>
    <w:tmpl w:val="2415692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3BD512B2"/>
    <w:multiLevelType w:val="multilevel"/>
    <w:tmpl w:val="3BD512B2"/>
    <w:lvl w:ilvl="0" w:tentative="0">
      <w:start w:val="0"/>
      <w:numFmt w:val="bullet"/>
      <w:lvlText w:val="-"/>
      <w:lvlJc w:val="left"/>
      <w:pPr>
        <w:ind w:left="1565" w:hanging="360"/>
      </w:pPr>
      <w:rPr>
        <w:rFonts w:hint="default" w:ascii="Arial" w:hAnsi="Arial" w:eastAsia="Arial" w:cs="Arial"/>
      </w:rPr>
    </w:lvl>
    <w:lvl w:ilvl="1" w:tentative="0">
      <w:start w:val="1"/>
      <w:numFmt w:val="bullet"/>
      <w:lvlText w:val="o"/>
      <w:lvlJc w:val="left"/>
      <w:pPr>
        <w:ind w:left="2285" w:hanging="360"/>
      </w:pPr>
      <w:rPr>
        <w:rFonts w:hint="default" w:ascii="Courier New" w:hAnsi="Courier New" w:cs="Courier New"/>
      </w:rPr>
    </w:lvl>
    <w:lvl w:ilvl="2" w:tentative="0">
      <w:start w:val="1"/>
      <w:numFmt w:val="bullet"/>
      <w:lvlText w:val=""/>
      <w:lvlJc w:val="left"/>
      <w:pPr>
        <w:ind w:left="3005" w:hanging="360"/>
      </w:pPr>
      <w:rPr>
        <w:rFonts w:hint="default" w:ascii="Wingdings" w:hAnsi="Wingdings"/>
      </w:rPr>
    </w:lvl>
    <w:lvl w:ilvl="3" w:tentative="0">
      <w:start w:val="1"/>
      <w:numFmt w:val="bullet"/>
      <w:lvlText w:val=""/>
      <w:lvlJc w:val="left"/>
      <w:pPr>
        <w:ind w:left="3725" w:hanging="360"/>
      </w:pPr>
      <w:rPr>
        <w:rFonts w:hint="default" w:ascii="Symbol" w:hAnsi="Symbol"/>
      </w:rPr>
    </w:lvl>
    <w:lvl w:ilvl="4" w:tentative="0">
      <w:start w:val="1"/>
      <w:numFmt w:val="bullet"/>
      <w:lvlText w:val="o"/>
      <w:lvlJc w:val="left"/>
      <w:pPr>
        <w:ind w:left="4445" w:hanging="360"/>
      </w:pPr>
      <w:rPr>
        <w:rFonts w:hint="default" w:ascii="Courier New" w:hAnsi="Courier New" w:cs="Courier New"/>
      </w:rPr>
    </w:lvl>
    <w:lvl w:ilvl="5" w:tentative="0">
      <w:start w:val="1"/>
      <w:numFmt w:val="bullet"/>
      <w:lvlText w:val=""/>
      <w:lvlJc w:val="left"/>
      <w:pPr>
        <w:ind w:left="5165" w:hanging="360"/>
      </w:pPr>
      <w:rPr>
        <w:rFonts w:hint="default" w:ascii="Wingdings" w:hAnsi="Wingdings"/>
      </w:rPr>
    </w:lvl>
    <w:lvl w:ilvl="6" w:tentative="0">
      <w:start w:val="1"/>
      <w:numFmt w:val="bullet"/>
      <w:lvlText w:val=""/>
      <w:lvlJc w:val="left"/>
      <w:pPr>
        <w:ind w:left="5885" w:hanging="360"/>
      </w:pPr>
      <w:rPr>
        <w:rFonts w:hint="default" w:ascii="Symbol" w:hAnsi="Symbol"/>
      </w:rPr>
    </w:lvl>
    <w:lvl w:ilvl="7" w:tentative="0">
      <w:start w:val="1"/>
      <w:numFmt w:val="bullet"/>
      <w:lvlText w:val="o"/>
      <w:lvlJc w:val="left"/>
      <w:pPr>
        <w:ind w:left="6605" w:hanging="360"/>
      </w:pPr>
      <w:rPr>
        <w:rFonts w:hint="default" w:ascii="Courier New" w:hAnsi="Courier New" w:cs="Courier New"/>
      </w:rPr>
    </w:lvl>
    <w:lvl w:ilvl="8" w:tentative="0">
      <w:start w:val="1"/>
      <w:numFmt w:val="bullet"/>
      <w:lvlText w:val=""/>
      <w:lvlJc w:val="left"/>
      <w:pPr>
        <w:ind w:left="7325" w:hanging="36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720"/>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EAA"/>
    <w:rsid w:val="003D4FDE"/>
    <w:rsid w:val="00B75EAA"/>
    <w:rsid w:val="00BB2A44"/>
    <w:rsid w:val="0D4C721D"/>
    <w:rsid w:val="1B673B1D"/>
    <w:rsid w:val="2CF97262"/>
    <w:rsid w:val="32F7764D"/>
    <w:rsid w:val="333739FB"/>
    <w:rsid w:val="34287314"/>
    <w:rsid w:val="398F5A95"/>
    <w:rsid w:val="47F17F10"/>
    <w:rsid w:val="52E85EB8"/>
    <w:rsid w:val="57F0255C"/>
    <w:rsid w:val="5972086D"/>
    <w:rsid w:val="5FA837CC"/>
    <w:rsid w:val="68381762"/>
    <w:rsid w:val="745C5CF3"/>
    <w:rsid w:val="7A731BC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Balloon Text"/>
    <w:lsdException w:qFormat="1" w:unhideWhenUsed="0" w:uiPriority="34" w:semiHidden="0" w:name="List Paragraph"/>
  </w:latentStyles>
  <w:style w:type="paragraph" w:default="1" w:styleId="1">
    <w:name w:val="Normal"/>
    <w:qFormat/>
    <w:uiPriority w:val="0"/>
    <w:pPr>
      <w:spacing w:line="276" w:lineRule="auto"/>
    </w:pPr>
    <w:rPr>
      <w:rFonts w:ascii="Arial" w:hAnsi="Arial" w:eastAsia="Arial" w:cs="Arial"/>
      <w:sz w:val="22"/>
      <w:szCs w:val="22"/>
      <w:lang w:val="fr-FR" w:eastAsia="fr-FR" w:bidi="ar-SA"/>
    </w:rPr>
  </w:style>
  <w:style w:type="paragraph" w:styleId="2">
    <w:name w:val="heading 1"/>
    <w:basedOn w:val="1"/>
    <w:next w:val="1"/>
    <w:qFormat/>
    <w:uiPriority w:val="9"/>
    <w:pPr>
      <w:keepNext/>
      <w:keepLines/>
      <w:spacing w:before="480" w:after="120"/>
      <w:outlineLvl w:val="0"/>
    </w:pPr>
    <w:rPr>
      <w:b/>
      <w:sz w:val="48"/>
      <w:szCs w:val="48"/>
    </w:rPr>
  </w:style>
  <w:style w:type="paragraph" w:styleId="3">
    <w:name w:val="heading 2"/>
    <w:basedOn w:val="1"/>
    <w:next w:val="1"/>
    <w:semiHidden/>
    <w:unhideWhenUsed/>
    <w:qFormat/>
    <w:uiPriority w:val="9"/>
    <w:pPr>
      <w:keepNext/>
      <w:keepLines/>
      <w:spacing w:before="360" w:after="80"/>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9">
    <w:name w:val="Subtitle"/>
    <w:basedOn w:val="1"/>
    <w:next w:val="1"/>
    <w:qFormat/>
    <w:uiPriority w:val="11"/>
    <w:pPr>
      <w:keepNext/>
      <w:keepLines/>
      <w:spacing w:before="360" w:after="80"/>
    </w:pPr>
    <w:rPr>
      <w:rFonts w:ascii="Georgia" w:hAnsi="Georgia" w:eastAsia="Georgia" w:cs="Georgia"/>
      <w:i/>
      <w:color w:val="666666"/>
      <w:sz w:val="48"/>
      <w:szCs w:val="48"/>
    </w:rPr>
  </w:style>
  <w:style w:type="paragraph" w:styleId="10">
    <w:name w:val="Title"/>
    <w:basedOn w:val="1"/>
    <w:next w:val="1"/>
    <w:qFormat/>
    <w:uiPriority w:val="10"/>
    <w:pPr>
      <w:keepNext/>
      <w:keepLines/>
      <w:spacing w:before="480" w:after="120"/>
    </w:pPr>
    <w:rPr>
      <w:b/>
      <w:sz w:val="72"/>
      <w:szCs w:val="72"/>
    </w:rPr>
  </w:style>
  <w:style w:type="table" w:customStyle="1" w:styleId="12">
    <w:name w:val="TableNormal"/>
    <w:qFormat/>
    <w:uiPriority w:val="0"/>
    <w:tblPr>
      <w:tblCellMar>
        <w:top w:w="0" w:type="dxa"/>
        <w:left w:w="0" w:type="dxa"/>
        <w:bottom w:w="0" w:type="dxa"/>
        <w:right w:w="0" w:type="dxa"/>
      </w:tblCellMar>
    </w:tblPr>
  </w:style>
  <w:style w:type="table" w:customStyle="1" w:styleId="13">
    <w:name w:val="_Style 12"/>
    <w:basedOn w:val="12"/>
    <w:qFormat/>
    <w:uiPriority w:val="0"/>
    <w:tblPr>
      <w:tblCellMar>
        <w:top w:w="100" w:type="dxa"/>
        <w:left w:w="100" w:type="dxa"/>
        <w:bottom w:w="100" w:type="dxa"/>
        <w:right w:w="100" w:type="dxa"/>
      </w:tblCellMar>
    </w:tblPr>
  </w:style>
  <w:style w:type="paragraph" w:styleId="14">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Pages>3</Pages>
  <Words>932</Words>
  <Characters>5127</Characters>
  <Lines>42</Lines>
  <Paragraphs>12</Paragraphs>
  <TotalTime>59</TotalTime>
  <ScaleCrop>false</ScaleCrop>
  <LinksUpToDate>false</LinksUpToDate>
  <CharactersWithSpaces>6047</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2025-08-06T16:28:00Z</dcterms:created>
  <dc:creator>gbett</dc:creator>
  <cp:lastModifiedBy>gbett</cp:lastModifiedBy>
  <dcterms:modified xsi:type="dcterms:W3CDTF">2025-08-30T09:01:53Z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1036-12.2.0.21931</vt:lpwstr>
  </property>
  <property fmtid="{D5CDD505-2E9C-101B-9397-08002B2CF9AE}" pid="3" name="ICV">
    <vt:lpwstr>299D480E18D245D7A3D24FD49F005D8D_12</vt:lpwstr>
  </property>
</Properties>
</file>